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(349)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Remond Bindia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Remond Bindia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Remond Bindia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Remond Bindia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Remond Bindia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Urbain Bindia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Urbain Bindia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Urbain Bindia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Urbain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Uter Bindia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Uter Bindia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Uter Bindia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Uter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75000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Remond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Remond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Fabienne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Monic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Morice Yara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Odile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Polette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Remi Ithiar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Urbain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Urbain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Uter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Uter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Veronique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Urbain Bindia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Veronique Bindia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Fabienne Bindia a eu est crise hépylepsie,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Monic Bonang a eu est maux de têtes,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Veronique Bindia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Veronique Bindia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Odile Bindia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Veronique Bindia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Morice Yara Bindia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Le nombre d'échéances de rembourcement restant de Remi Ithiar Bindia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Remi Ithiar Bindia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fraîches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fraîches en coques, prière de renseignés toutes les questions liées à Arachides fraîches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Gâteaux (exepté les gateaux d'anniversaire)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Gâteaux (exepté les gateaux d'anniversaire), prière de renseignés toutes les questions liées à Gâteaux (exepté les gateaux d'anniversaire).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peau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peau, prière de renseignés toutes les questions liées à Viande de bœuf: peau.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reparateur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Un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REMI ITHIAR BINDIA (50000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REMI ITHIAR BINDIA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REMI ITHIAR BINDIA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