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Chef de ménage (n°1) — Dépense d'éducation de 490 000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Frère, sœur (n°2) — Dépense d'éducation de 600 000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