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i w:val="0"/>
          <w:color w:val="1E293B"/>
          <w:sz w:val="28"/>
        </w:rPr>
        <w:t xml:space="preserve">RAPPORT REJETS — MÉNAGE </w:t>
      </w:r>
      <w:r>
        <w:rPr>
          <w:b/>
          <w:i w:val="0"/>
          <w:color w:val="1F6FEB"/>
          <w:sz w:val="28"/>
        </w:rPr>
        <w:t>27-55-85-13</w:t>
      </w:r>
    </w:p>
    <w:p>
      <w:r>
        <w:rPr>
          <w:b w:val="0"/>
          <w:i w:val="0"/>
          <w:color w:val="64748B"/>
          <w:sz w:val="18"/>
        </w:rPr>
        <w:t>Enquêteur : EQ2_sup_v2 (FATOU MARIE MBODJI)  ·  Équipe : EQ2  ·  Snapshot : 2026-06-11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1"/>
        <w:gridCol w:w="3551"/>
        <w:gridCol w:w="3551"/>
      </w:tblGrid>
      <w:tr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DR (s00q06)</w:t>
              <w:br/>
            </w:r>
            <w:r>
              <w:rPr>
                <w:b/>
                <w:i w:val="0"/>
                <w:color w:val="16A34A"/>
                <w:sz w:val="18"/>
              </w:rPr>
              <w:t>11301410093</w:t>
            </w:r>
          </w:p>
        </w:tc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MÉNAGE</w:t>
              <w:br/>
            </w:r>
            <w:r>
              <w:rPr>
                <w:b/>
                <w:i w:val="0"/>
                <w:color w:val="1F6FEB"/>
                <w:sz w:val="18"/>
              </w:rPr>
              <w:t>27-55-85-13</w:t>
            </w:r>
          </w:p>
        </w:tc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CHEF DE MÉNAGE</w:t>
              <w:br/>
            </w:r>
            <w:r>
              <w:rPr>
                <w:b/>
                <w:i w:val="0"/>
                <w:sz w:val="18"/>
              </w:rPr>
              <w:t>SALIOU DOUF</w:t>
            </w:r>
          </w:p>
        </w:tc>
      </w:tr>
      <w:tr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TÉLÉPHONE CM</w:t>
              <w:br/>
            </w:r>
            <w:r>
              <w:rPr>
                <w:b/>
                <w:i w:val="0"/>
                <w:sz w:val="18"/>
              </w:rPr>
              <w:t>78 874 01 56</w:t>
            </w:r>
          </w:p>
        </w:tc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LOCALISATION</w:t>
              <w:br/>
            </w:r>
            <w:r>
              <w:rPr>
                <w:b/>
                <w:i w:val="0"/>
                <w:sz w:val="18"/>
              </w:rPr>
              <w:t>1er etage</w:t>
            </w:r>
          </w:p>
        </w:tc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GPS</w:t>
              <w:br/>
            </w:r>
            <w:r>
              <w:rPr>
                <w:b/>
                <w:i w:val="0"/>
                <w:sz w:val="18"/>
              </w:rPr>
              <w:t>—</w:t>
            </w:r>
          </w:p>
        </w:tc>
      </w:tr>
      <w:tr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ENQUÊTEUR</w:t>
              <w:br/>
            </w:r>
            <w:r>
              <w:rPr>
                <w:b/>
                <w:i w:val="0"/>
                <w:sz w:val="18"/>
              </w:rPr>
              <w:t>EQ2_sup_v2  (FATOU MARIE MBODJI)</w:t>
            </w:r>
          </w:p>
        </w:tc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SUPERVISEUR</w:t>
              <w:br/>
            </w:r>
            <w:r>
              <w:rPr>
                <w:b/>
                <w:i w:val="0"/>
                <w:sz w:val="18"/>
              </w:rPr>
              <w:t>FATOU MARIE MBODJI</w:t>
            </w:r>
          </w:p>
        </w:tc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STATUT</w:t>
              <w:br/>
            </w:r>
            <w:r>
              <w:rPr>
                <w:b/>
                <w:i w:val="0"/>
                <w:sz w:val="18"/>
              </w:rPr>
              <w:t>1  ·  1ʳᵉ visite : 2026-06-06T10:48:50</w:t>
            </w:r>
          </w:p>
        </w:tc>
      </w:tr>
    </w:tbl>
    <w:p/>
    <w:p>
      <w:r>
        <w:rPr>
          <w:b/>
          <w:i w:val="0"/>
          <w:color w:val="1F6FEB"/>
          <w:sz w:val="22"/>
        </w:rPr>
        <w:t>⚠ INCOHÉRENCES À CORRIGER (15)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30"/>
        <w:gridCol w:w="2130"/>
        <w:gridCol w:w="2130"/>
        <w:gridCol w:w="2130"/>
        <w:gridCol w:w="2130"/>
      </w:tblGrid>
      <w:tr>
        <w:tc>
          <w:tcPr>
            <w:tcW w:type="dxa" w:w="964"/>
            <w:shd w:fill="1F6FEB"/>
          </w:tcPr>
          <w:p>
            <w:r>
              <w:rPr>
                <w:b/>
                <w:i w:val="0"/>
                <w:color w:val="FFFFFF"/>
                <w:sz w:val="16"/>
              </w:rPr>
              <w:t>Sévérité</w:t>
            </w:r>
          </w:p>
        </w:tc>
        <w:tc>
          <w:tcPr>
            <w:tcW w:type="dxa" w:w="1247"/>
            <w:shd w:fill="1F6FEB"/>
          </w:tcPr>
          <w:p>
            <w:r>
              <w:rPr>
                <w:b/>
                <w:i w:val="0"/>
                <w:color w:val="FFFFFF"/>
                <w:sz w:val="16"/>
              </w:rPr>
              <w:t>Section</w:t>
            </w:r>
          </w:p>
        </w:tc>
        <w:tc>
          <w:tcPr>
            <w:tcW w:type="dxa" w:w="1531"/>
            <w:shd w:fill="1F6FEB"/>
          </w:tcPr>
          <w:p>
            <w:r>
              <w:rPr>
                <w:b/>
                <w:i w:val="0"/>
                <w:color w:val="FFFFFF"/>
                <w:sz w:val="16"/>
              </w:rPr>
              <w:t>Variable(s)</w:t>
            </w:r>
          </w:p>
        </w:tc>
        <w:tc>
          <w:tcPr>
            <w:tcW w:type="dxa" w:w="1191"/>
            <w:shd w:fill="1F6FEB"/>
          </w:tcPr>
          <w:p>
            <w:r>
              <w:rPr>
                <w:b/>
                <w:i w:val="0"/>
                <w:color w:val="FFFFFF"/>
                <w:sz w:val="16"/>
              </w:rPr>
              <w:t>Source</w:t>
            </w:r>
          </w:p>
        </w:tc>
        <w:tc>
          <w:tcPr>
            <w:tcW w:type="dxa" w:w="4706"/>
            <w:shd w:fill="1F6FEB"/>
          </w:tcPr>
          <w:p>
            <w:r>
              <w:rPr>
                <w:b/>
                <w:i w:val="0"/>
                <w:color w:val="FFFFFF"/>
                <w:sz w:val="16"/>
              </w:rPr>
              <w:t>Message / action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DC2626"/>
                <w:sz w:val="16"/>
              </w:rPr>
              <w:t>Haute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S01</w:t>
              <w:br/>
            </w:r>
            <w:r>
              <w:rPr>
                <w:b w:val="0"/>
                <w:i w:val="0"/>
                <w:color w:val="64748B"/>
                <w:sz w:val="14"/>
              </w:rPr>
              <w:t>Démographie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s01q02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Inter-sections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[ssaw_aucun_chef_menage] ERREUR : Aucun membre n'est désigné comme chef de ménage. Identifier le membre qui est chef et le marquer dans s01q02.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DC2626"/>
                <w:sz w:val="16"/>
              </w:rPr>
              <w:t>Haute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S11</w:t>
              <w:br/>
            </w:r>
            <w:r>
              <w:rPr>
                <w:b w:val="0"/>
                <w:i w:val="0"/>
                <w:color w:val="64748B"/>
                <w:sz w:val="14"/>
              </w:rPr>
              <w:t>Logement / cadre de vie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s01q07, s01q08, s02q20, s02q22, s03q07, s02q29, s04q19, s13q02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Avertissement!! Le montant supporté (0 FCFA) par le ménage pour cette source d’énergie (Gaz) à DAKAR Urbain au cours des 30 derniers jours semble incoherent, prière de confirmer ou corriger.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S00</w:t>
              <w:br/>
            </w:r>
            <w:r>
              <w:rPr>
                <w:b w:val="0"/>
                <w:i w:val="0"/>
                <w:color w:val="64748B"/>
                <w:sz w:val="14"/>
              </w:rPr>
              <w:t>Identification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s00q27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Le questionnaire semble ne pas être complètement fini mais le questionnaire est en statut complet, prière de compléter le questionnaire.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S00</w:t>
              <w:br/>
            </w:r>
            <w:r>
              <w:rPr>
                <w:b w:val="0"/>
                <w:i w:val="0"/>
                <w:color w:val="64748B"/>
                <w:sz w:val="14"/>
              </w:rPr>
              <w:t>Identification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L'adresse ou la localisation du ménage doit être bien renseignée, ne doit pas contenir des numéros de téléphone et elle semble courte pour être une adresse.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S00</w:t>
              <w:br/>
            </w:r>
            <w:r>
              <w:rPr>
                <w:b w:val="0"/>
                <w:i w:val="0"/>
                <w:color w:val="64748B"/>
                <w:sz w:val="14"/>
              </w:rPr>
              <w:t>Identification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renseigner la bonne adresse.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S03</w:t>
              <w:br/>
            </w:r>
            <w:r>
              <w:rPr>
                <w:b w:val="0"/>
                <w:i w:val="0"/>
                <w:color w:val="64748B"/>
                <w:sz w:val="14"/>
              </w:rPr>
              <w:t>Santé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Veuillez revoir la section santé de ce ménage.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La dépense du répas pris à l'extérieur de Saliou Diouf (13900 Fcfa) au cours de 7 derniers jours est relativement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corriger ou de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corriger ou de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S10</w:t>
              <w:br/>
            </w:r>
            <w:r>
              <w:rPr>
                <w:b w:val="0"/>
                <w:i w:val="0"/>
                <w:color w:val="64748B"/>
                <w:sz w:val="14"/>
              </w:rPr>
              <w:t>Logement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s00q07a, s00q08, s00q10, s00q13_0, s00q15_0, s00q17_0, s00q23a, s00q23b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Le noms de l'entreprise  ne doit pas contenir de chiffre et doit être bien renseigné, prière de bien renseigné 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CA8A04"/>
                <w:sz w:val="16"/>
              </w:rPr>
              <w:t>Faible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S03</w:t>
              <w:br/>
            </w:r>
            <w:r>
              <w:rPr>
                <w:b w:val="0"/>
                <w:i w:val="0"/>
                <w:color w:val="64748B"/>
                <w:sz w:val="14"/>
              </w:rPr>
              <w:t>Santé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Avertissement!!! Selon vos informations, aucun membre de ce ménage n'a eu de problème de santé au cours des 12 derniers mois.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CA8A04"/>
                <w:sz w:val="16"/>
              </w:rPr>
              <w:t>Faible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s01q35, s01q36, s01q37, s02q04, s02q15, s03q13, s03q14, s03q15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Avertissement!!! Le ménage a consommé 2 Paquet Petit de Thé (Ataya), cette quantité semble anormale pour une consommation des 7 derniers jours.Prière de corriger ou de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CA8A04"/>
                <w:sz w:val="16"/>
              </w:rPr>
              <w:t>Faible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Avertissement!! le prix unitaire (150 Fcfa) de Thé (Ataya) (unité: Paquet) de taille Petit est très faible ou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CA8A04"/>
                <w:sz w:val="16"/>
              </w:rPr>
              <w:t>Faible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S10</w:t>
              <w:br/>
            </w:r>
            <w:r>
              <w:rPr>
                <w:b w:val="0"/>
                <w:i w:val="0"/>
                <w:color w:val="64748B"/>
                <w:sz w:val="14"/>
              </w:rPr>
              <w:t>Logement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s00q07a, s00q08, s00q10, s00q13_0, s00q15_0, s00q17_0, s00q23a, s00q23b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Avertissement!!! Le ménage de SALIOU DIOUF a comme taille 1 personnes dont ils vivent à DAKAR Urbain et aucune d'entre ne possède une entreprise non agricole, prière de revoir cette partie de la section 10 de ce menage.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CA8A04"/>
                <w:sz w:val="16"/>
              </w:rPr>
              <w:t>Faible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S11</w:t>
              <w:br/>
            </w:r>
            <w:r>
              <w:rPr>
                <w:b w:val="0"/>
                <w:i w:val="0"/>
                <w:color w:val="64748B"/>
                <w:sz w:val="14"/>
              </w:rPr>
              <w:t>Logement / cadre de vie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s01q10_1, s02q20, s02q22, s03q06, s04q19, s05q09, s04q49, s04q49_unite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Avertissement!! le montant supporté par le ménage pour cette source d’énergie (Gaz) à DAKAR Urbain au cours des 30 derniers jours ne devrait pas être égal à 0, prière de corriger ou confirmer avec le QG.</w:t>
            </w:r>
          </w:p>
        </w:tc>
      </w:tr>
    </w:tbl>
    <w:p/>
    <w:p>
      <w:r>
        <w:rPr>
          <w:b/>
          <w:i w:val="0"/>
          <w:color w:val="1F6FEB"/>
          <w:sz w:val="22"/>
        </w:rPr>
        <w:t>💬 COMMENTAIRES SUPERVISEUR / ENQUÊTEUR (1)</w:t>
      </w:r>
    </w:p>
    <w:p>
      <w:pPr>
        <w:pStyle w:val="ListBullet"/>
      </w:pPr>
      <w:r>
        <w:rPr>
          <w:b w:val="0"/>
          <w:i w:val="0"/>
          <w:color w:val="64748B"/>
          <w:sz w:val="16"/>
        </w:rPr>
        <w:t xml:space="preserve">[2026-06-08 08:38:36] </w:t>
      </w:r>
      <w:r>
        <w:rPr>
          <w:b/>
          <w:i w:val="0"/>
          <w:color w:val="1F6FEB"/>
          <w:sz w:val="16"/>
        </w:rPr>
        <w:t xml:space="preserve">EQ2_sup_v2 </w:t>
      </w:r>
      <w:r>
        <w:rPr>
          <w:b w:val="0"/>
          <w:i w:val="0"/>
          <w:color w:val="64748B"/>
          <w:sz w:val="16"/>
        </w:rPr>
        <w:t xml:space="preserve">sur s03q43 : </w:t>
      </w:r>
      <w:r>
        <w:rPr>
          <w:b w:val="0"/>
          <w:i w:val="0"/>
          <w:sz w:val="17"/>
        </w:rPr>
        <w:t>Revoir la réponse</w:t>
      </w:r>
    </w:p>
    <w:sectPr w:rsidR="00FC693F" w:rsidRPr="0006063C" w:rsidSect="00034616">
      <w:pgSz w:w="12240" w:h="15840"/>
      <w:pgMar w:top="680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