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44-11-18-54</w:t>
      </w:r>
    </w:p>
    <w:p>
      <w:r>
        <w:rPr>
          <w:b w:val="0"/>
          <w:i w:val="0"/>
          <w:color w:val="64748B"/>
          <w:sz w:val="18"/>
        </w:rPr>
        <w:t>Enquêteur : EQ20_sup_v2 (MANSOUR NDAO)  ·  Équipe : EQ20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052101000088</w:t>
            </w:r>
          </w:p>
        </w:tc>
        <w:tc>
          <w:tcPr>
            <w:tcW w:type="dxa" w:w="3551"/>
            <w:shd w:fill="F8FAFC"/>
          </w:tcPr>
          <w:p>
            <w:r>
              <w:rPr>
                <w:b w:val="0"/>
                <w:i w:val="0"/>
                <w:color w:val="64748B"/>
                <w:sz w:val="14"/>
              </w:rPr>
              <w:t>MÉNAGE</w:t>
              <w:br/>
            </w:r>
            <w:r>
              <w:rPr>
                <w:b/>
                <w:i w:val="0"/>
                <w:color w:val="1F6FEB"/>
                <w:sz w:val="18"/>
              </w:rPr>
              <w:t>44-11-18-54</w:t>
            </w:r>
          </w:p>
        </w:tc>
        <w:tc>
          <w:tcPr>
            <w:tcW w:type="dxa" w:w="3551"/>
            <w:shd w:fill="F8FAFC"/>
          </w:tcPr>
          <w:p>
            <w:r>
              <w:rPr>
                <w:b w:val="0"/>
                <w:i w:val="0"/>
                <w:color w:val="64748B"/>
                <w:sz w:val="14"/>
              </w:rPr>
              <w:t>CHEF DE MÉNAGE</w:t>
              <w:br/>
            </w:r>
            <w:r>
              <w:rPr>
                <w:b/>
                <w:i w:val="0"/>
                <w:sz w:val="18"/>
              </w:rPr>
              <w:t>ABDOUL AZIZ SY</w:t>
            </w:r>
          </w:p>
        </w:tc>
      </w:tr>
      <w:tr>
        <w:tc>
          <w:tcPr>
            <w:tcW w:type="dxa" w:w="3551"/>
            <w:shd w:fill="F8FAFC"/>
          </w:tcPr>
          <w:p>
            <w:r>
              <w:rPr>
                <w:b w:val="0"/>
                <w:i w:val="0"/>
                <w:color w:val="64748B"/>
                <w:sz w:val="14"/>
              </w:rPr>
              <w:t>TÉLÉPHONE CM</w:t>
              <w:br/>
            </w:r>
            <w:r>
              <w:rPr>
                <w:b/>
                <w:i w:val="0"/>
                <w:sz w:val="18"/>
              </w:rPr>
              <w:t>78 170 71 92</w:t>
            </w:r>
          </w:p>
        </w:tc>
        <w:tc>
          <w:tcPr>
            <w:tcW w:type="dxa" w:w="3551"/>
            <w:shd w:fill="F8FAFC"/>
          </w:tcPr>
          <w:p>
            <w:r>
              <w:rPr>
                <w:b w:val="0"/>
                <w:i w:val="0"/>
                <w:color w:val="64748B"/>
                <w:sz w:val="14"/>
              </w:rPr>
              <w:t>LOCALISATION</w:t>
              <w:br/>
            </w:r>
            <w:r>
              <w:rPr>
                <w:b/>
                <w:i w:val="0"/>
                <w:sz w:val="18"/>
              </w:rPr>
              <w:t>a l'entrée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EQ20_sup_v2  (MANSOUR NDAO)</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DJIBY DIALLO) , prière de renseigner toutes les questions liées à  DJIBY DIALLO .</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 Le montant total déclaré par le ménage concernant les repas pris par l'ensemble des membres au cours des 7 derniers jours semble incohérent.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s01q47__7, s02q24, s04q49, s04q59e, s04q67, s06q19, s06q20, s06q22a</w:t>
            </w:r>
          </w:p>
        </w:tc>
        <w:tc>
          <w:tcPr>
            <w:tcW w:type="dxa" w:w="1191"/>
          </w:tcPr>
          <w:p>
            <w:r>
              <w:rPr>
                <w:b w:val="0"/>
                <w:i w:val="0"/>
                <w:color w:val="64748B"/>
                <w:sz w:val="16"/>
              </w:rPr>
              <w:t>GT-CQ</w:t>
            </w:r>
          </w:p>
        </w:tc>
        <w:tc>
          <w:tcPr>
            <w:tcW w:type="dxa" w:w="4706"/>
          </w:tcPr>
          <w:p>
            <w:r>
              <w:rPr>
                <w:b w:val="0"/>
                <w:i w:val="0"/>
                <w:sz w:val="17"/>
              </w:rPr>
              <w:t>La principale source d'énergie ( Non concerné) pour la cusine semble incoherent, prière de corriger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DEMBA THIOYE,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AHMADOU TIDIANE BA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DJIBY DIALLO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dans la section 7a si l'information est correcte et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AHMED TIDIANE BA (42000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DE LAITUE selon l'exploitant est de 30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DE LAITUE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DE LAITUE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DE LAITUE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DE LAITUE selon l'exploitant est de 60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(50 Gramme) utilisée de semences de Laitue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Laitue est de 220 FCFA par Unité (plants, boutures, etc.) qui semble faible, prière de vérifier  le montant d'achat (11000 FCFA pour 50 Unité (plants, boutures, etc.)) de semences de Laitue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(60 Gramme) utilisée de Semences de tomate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(60 Gramme) de Semences de tomate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tomate est de 60 FCFA par Gramme qui semble faible, prière de vérifier  le montant d'achat (3600 FCFA pour 60 Gramme) de Semences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(60 Gramme) utilisée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(60 Gramme)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Gombo est de 20 FCFA par Gramme qui semble faible, prière de vérifier  le montant d'achat (1200 FCFA pour 60 Gramme) de semences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440 FCFA par Kilogramme qui semble faible, prière de vérifier  le montant d'achat (11000 FCFA pour 25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Engrais inorganiques - Urée est de 440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(11000 FCFA pour 25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boutures de Menthe est de 3000 FCFA par Unité (plants, boutures, etc.) qui semble élevé, prière de vérifier  le montant d'achat (3000 FCFA pour 1 Unité (plants, boutures, etc.)) de boutures de Menthe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s16cq11, s16cq12</w:t>
            </w:r>
          </w:p>
        </w:tc>
        <w:tc>
          <w:tcPr>
            <w:tcW w:type="dxa" w:w="1191"/>
          </w:tcPr>
          <w:p>
            <w:r>
              <w:rPr>
                <w:b w:val="0"/>
                <w:i w:val="0"/>
                <w:color w:val="64748B"/>
                <w:sz w:val="16"/>
              </w:rPr>
              <w:t>GT-CQ</w:t>
            </w:r>
          </w:p>
        </w:tc>
        <w:tc>
          <w:tcPr>
            <w:tcW w:type="dxa" w:w="4706"/>
          </w:tcPr>
          <w:p>
            <w:r>
              <w:rPr>
                <w:b w:val="0"/>
                <w:i w:val="0"/>
                <w:sz w:val="17"/>
              </w:rPr>
              <w:t>Le pourcentage qui reste à recolter pour la culture Gombo dans la parcelle PARCELLE DE LAITUE est de 100% c'est-à-dire que la recolte n'a pas commencé pour ces cultures, prière de regarder les questions (s16cq11 s16cq12) ou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s16cq11, s16cq12</w:t>
            </w:r>
          </w:p>
        </w:tc>
        <w:tc>
          <w:tcPr>
            <w:tcW w:type="dxa" w:w="1191"/>
          </w:tcPr>
          <w:p>
            <w:r>
              <w:rPr>
                <w:b w:val="0"/>
                <w:i w:val="0"/>
                <w:color w:val="64748B"/>
                <w:sz w:val="16"/>
              </w:rPr>
              <w:t>GT-CQ</w:t>
            </w:r>
          </w:p>
        </w:tc>
        <w:tc>
          <w:tcPr>
            <w:tcW w:type="dxa" w:w="4706"/>
          </w:tcPr>
          <w:p>
            <w:r>
              <w:rPr>
                <w:b w:val="0"/>
                <w:i w:val="0"/>
                <w:sz w:val="17"/>
              </w:rPr>
              <w:t>Le pourcentage qui reste à recolter pour la culture Laitue dans la parcelle PARCELLE DE LAITUE est de 100% c'est-à-dire que la recolte n'a pas commencé pour ces cultures, prière de regarder les questions (s16cq11 s16cq12) ou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s16cq11, s16cq12</w:t>
            </w:r>
          </w:p>
        </w:tc>
        <w:tc>
          <w:tcPr>
            <w:tcW w:type="dxa" w:w="1191"/>
          </w:tcPr>
          <w:p>
            <w:r>
              <w:rPr>
                <w:b w:val="0"/>
                <w:i w:val="0"/>
                <w:color w:val="64748B"/>
                <w:sz w:val="16"/>
              </w:rPr>
              <w:t>GT-CQ</w:t>
            </w:r>
          </w:p>
        </w:tc>
        <w:tc>
          <w:tcPr>
            <w:tcW w:type="dxa" w:w="4706"/>
          </w:tcPr>
          <w:p>
            <w:r>
              <w:rPr>
                <w:b w:val="0"/>
                <w:i w:val="0"/>
                <w:sz w:val="17"/>
              </w:rPr>
              <w:t>Le pourcentage qui reste à recolter pour la culture Menthe dans la parcelle PARCELLE DE LAITUE est de 100% c'est-à-dire que la recolte n'a pas commencé pour ces cultures, prière de regarder les questions (s16cq11 s16cq12) ou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s16cq11, s16cq12</w:t>
            </w:r>
          </w:p>
        </w:tc>
        <w:tc>
          <w:tcPr>
            <w:tcW w:type="dxa" w:w="1191"/>
          </w:tcPr>
          <w:p>
            <w:r>
              <w:rPr>
                <w:b w:val="0"/>
                <w:i w:val="0"/>
                <w:color w:val="64748B"/>
                <w:sz w:val="16"/>
              </w:rPr>
              <w:t>GT-CQ</w:t>
            </w:r>
          </w:p>
        </w:tc>
        <w:tc>
          <w:tcPr>
            <w:tcW w:type="dxa" w:w="4706"/>
          </w:tcPr>
          <w:p>
            <w:r>
              <w:rPr>
                <w:b w:val="0"/>
                <w:i w:val="0"/>
                <w:sz w:val="17"/>
              </w:rPr>
              <w:t>Le pourcentage qui reste à recolter pour la culture Tomate dans la parcelle PARCELLE DE LAITUE est de 100% c'est-à-dire que la recolte n'a pas commencé pour ces cultures, prière de regarder les questions (s16cq11 s16cq12) ou corriger.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1300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AHMED TIDIANE BA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valeur de l'achat (600 Fcfa) d'un Poules / poulets est trop petite ou élevée.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