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(AL HASSANE DIOUF)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(AL HASSANE DIOUF)</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FATOU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MAÏMOUNA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DIALLO a eu est Ndokhoume city,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p>
      <w:pPr>
        <w:pStyle w:val="ListBullet"/>
      </w:pPr>
      <w:r>
        <w:rPr>
          <w:b w:val="0"/>
          <w:i w:val="0"/>
          <w:color w:val="64748B"/>
          <w:sz w:val="16"/>
        </w:rPr>
        <w:t xml:space="preserve">[2026-06-08 22:38:29] </w:t>
      </w:r>
      <w:r>
        <w:rPr>
          <w:b/>
          <w:i w:val="0"/>
          <w:color w:val="1F6FEB"/>
          <w:sz w:val="16"/>
        </w:rPr>
        <w:t xml:space="preserve">EQ21_enq1_v2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