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DYMA SOW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daga ba est trop jeune ou vielle pour avoir daga ba selon l'écart d'âge (12 ans) entre lui et sa mère, prière de revoir l'âge de daga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dieyna ba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DYMA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saly ba n'a pas fait des études dans une école formelle est elle n’avait pas un extrait de naissance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(504000 Fcfa) de awa ba1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syra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syra ba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awa dieng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montant(10250 FCFA) des dépenses pour chaque visite prénatale de awa dieng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abba ka a eu est probleme auditive  et des maux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ka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saly ba a eu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awa ba1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DYMA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fatou 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ba1 (5450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(266500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DYMA SOW (400000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chez leur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transformations des produits laitiers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w:t>
            </w:r>
          </w:p>
        </w:tc>
        <w:tc>
          <w:tcPr>
            <w:tcW w:type="dxa" w:w="1191"/>
          </w:tcPr>
          <w:p>
            <w:r>
              <w:rPr>
                <w:b w:val="0"/>
                <w:i w:val="0"/>
                <w:color w:val="64748B"/>
                <w:sz w:val="16"/>
              </w:rPr>
              <w:t>Cohérence</w:t>
            </w:r>
          </w:p>
        </w:tc>
        <w:tc>
          <w:tcPr>
            <w:tcW w:type="dxa" w:w="4706"/>
          </w:tcPr>
          <w:p>
            <w:r>
              <w:rPr>
                <w:b w:val="0"/>
                <w:i w:val="0"/>
                <w:sz w:val="17"/>
              </w:rPr>
              <w:t>Fils, Fille (n°8) — Dépense de santé de 529 000 FCFA pour cette personne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