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32-92-97-21</w:t>
      </w:r>
    </w:p>
    <w:p>
      <w:r>
        <w:rPr>
          <w:b w:val="0"/>
          <w:i w:val="0"/>
          <w:color w:val="64748B"/>
          <w:sz w:val="18"/>
        </w:rPr>
        <w:t>Enquêteur : EQ23_sup_v2 (DAME NIANG)  ·  Équipe : EQ23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1,22101E+11</w:t>
            </w:r>
          </w:p>
        </w:tc>
        <w:tc>
          <w:tcPr>
            <w:tcW w:type="dxa" w:w="3551"/>
            <w:shd w:fill="F8FAFC"/>
          </w:tcPr>
          <w:p>
            <w:r>
              <w:rPr>
                <w:b w:val="0"/>
                <w:i w:val="0"/>
                <w:color w:val="64748B"/>
                <w:sz w:val="14"/>
              </w:rPr>
              <w:t>MÉNAGE</w:t>
              <w:br/>
            </w:r>
            <w:r>
              <w:rPr>
                <w:b/>
                <w:i w:val="0"/>
                <w:color w:val="1F6FEB"/>
                <w:sz w:val="18"/>
              </w:rPr>
              <w:t>32-92-97-21</w:t>
            </w:r>
          </w:p>
        </w:tc>
        <w:tc>
          <w:tcPr>
            <w:tcW w:type="dxa" w:w="3551"/>
            <w:shd w:fill="F8FAFC"/>
          </w:tcPr>
          <w:p>
            <w:r>
              <w:rPr>
                <w:b w:val="0"/>
                <w:i w:val="0"/>
                <w:color w:val="64748B"/>
                <w:sz w:val="14"/>
              </w:rPr>
              <w:t>CHEF DE MÉNAGE</w:t>
              <w:br/>
            </w:r>
            <w:r>
              <w:rPr>
                <w:b/>
                <w:i w:val="0"/>
                <w:sz w:val="18"/>
              </w:rPr>
              <w:t>SOULEYMANE BA</w:t>
            </w:r>
          </w:p>
        </w:tc>
      </w:tr>
      <w:tr>
        <w:tc>
          <w:tcPr>
            <w:tcW w:type="dxa" w:w="3551"/>
            <w:shd w:fill="F8FAFC"/>
          </w:tcPr>
          <w:p>
            <w:r>
              <w:rPr>
                <w:b w:val="0"/>
                <w:i w:val="0"/>
                <w:color w:val="64748B"/>
                <w:sz w:val="14"/>
              </w:rPr>
              <w:t>TÉLÉPHONE CM</w:t>
              <w:br/>
            </w:r>
            <w:r>
              <w:rPr>
                <w:b/>
                <w:i w:val="0"/>
                <w:sz w:val="18"/>
              </w:rPr>
              <w:t>78 248 02 21</w:t>
            </w:r>
          </w:p>
        </w:tc>
        <w:tc>
          <w:tcPr>
            <w:tcW w:type="dxa" w:w="3551"/>
            <w:shd w:fill="F8FAFC"/>
          </w:tcPr>
          <w:p>
            <w:r>
              <w:rPr>
                <w:b w:val="0"/>
                <w:i w:val="0"/>
                <w:color w:val="64748B"/>
                <w:sz w:val="14"/>
              </w:rPr>
              <w:t>LOCALISATION</w:t>
              <w:br/>
            </w:r>
            <w:r>
              <w:rPr>
                <w:b/>
                <w:i w:val="0"/>
                <w:sz w:val="18"/>
              </w:rPr>
              <w:t>santhiaba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EQ23_sup_v2  (DAME NIANG)</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2026-05-20T13:22:03</w:t>
            </w:r>
          </w:p>
        </w:tc>
      </w:tr>
    </w:tbl>
    <w:p/>
    <w:p>
      <w:r>
        <w:rPr>
          <w:b/>
          <w:i w:val="0"/>
          <w:color w:val="1F6FEB"/>
          <w:sz w:val="22"/>
        </w:rPr>
        <w:t>⚠ INCOHÉRENCES À CORRIGER (87)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s00q10, s01q35, s01q36, s01q37, s02q04, s02q15, s01q00b, s02q17_code</w:t>
            </w:r>
          </w:p>
        </w:tc>
        <w:tc>
          <w:tcPr>
            <w:tcW w:type="dxa" w:w="1191"/>
          </w:tcPr>
          <w:p>
            <w:r>
              <w:rPr>
                <w:b w:val="0"/>
                <w:i w:val="0"/>
                <w:color w:val="64748B"/>
                <w:sz w:val="16"/>
              </w:rPr>
              <w:t>GT-CQ</w:t>
            </w:r>
          </w:p>
        </w:tc>
        <w:tc>
          <w:tcPr>
            <w:tcW w:type="dxa" w:w="4706"/>
          </w:tcPr>
          <w:p>
            <w:r>
              <w:rPr>
                <w:b w:val="0"/>
                <w:i w:val="0"/>
                <w:sz w:val="17"/>
              </w:rPr>
              <w:t>Avertissement!!! L'âge (20 ans) de BABACAR BA avec son niveau d'étude (3ème année Secondaire 1 (Moyen) Général) semble incoherent,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KHADY KA diffère de celui donné par KHADY KA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(Secondaire 1er cycle) au niveau de la section 1 de OULYMATA  SOW diffère de celui donné par OULYMATA  SOW lui-même qui affirme ne pas avoir frequenté l'école formelle.</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Incoherent!!! Le secteur institutionnel de ADAMA BA est incoherent, prière de corriger ou confirmer cette information auprès du ménage.</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s00q14, s00q16, s00q18, s01q39, s01q42__1, s01q42__2, s02q30, s02q34</w:t>
            </w:r>
          </w:p>
        </w:tc>
        <w:tc>
          <w:tcPr>
            <w:tcW w:type="dxa" w:w="1191"/>
          </w:tcPr>
          <w:p>
            <w:r>
              <w:rPr>
                <w:b w:val="0"/>
                <w:i w:val="0"/>
                <w:color w:val="64748B"/>
                <w:sz w:val="16"/>
              </w:rPr>
              <w:t>GT-CQ</w:t>
            </w:r>
          </w:p>
        </w:tc>
        <w:tc>
          <w:tcPr>
            <w:tcW w:type="dxa" w:w="4706"/>
          </w:tcPr>
          <w:p>
            <w:r>
              <w:rPr>
                <w:b w:val="0"/>
                <w:i w:val="0"/>
                <w:sz w:val="17"/>
              </w:rPr>
              <w:t>Avertissement! ADAMA BA travaille principalement dans l'agriculture ou élevage ou pêche et le secteur institutionnel déclaré semble  incohérent, prière de corriger ou confirmer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Incoherent!!! Le secteur institutionnel de OUSMANE BA est incoherent, prière de corriger ou confirmer cette information auprès du ménage.</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s00q14, s00q16, s00q18, s01q39, s01q42__1, s01q42__2, s02q30, s02q34</w:t>
            </w:r>
          </w:p>
        </w:tc>
        <w:tc>
          <w:tcPr>
            <w:tcW w:type="dxa" w:w="1191"/>
          </w:tcPr>
          <w:p>
            <w:r>
              <w:rPr>
                <w:b w:val="0"/>
                <w:i w:val="0"/>
                <w:color w:val="64748B"/>
                <w:sz w:val="16"/>
              </w:rPr>
              <w:t>GT-CQ</w:t>
            </w:r>
          </w:p>
        </w:tc>
        <w:tc>
          <w:tcPr>
            <w:tcW w:type="dxa" w:w="4706"/>
          </w:tcPr>
          <w:p>
            <w:r>
              <w:rPr>
                <w:b w:val="0"/>
                <w:i w:val="0"/>
                <w:sz w:val="17"/>
              </w:rPr>
              <w:t>Avertissement! OUSMANE BA travaille principalement dans l'agriculture ou élevage ou pêche et le secteur institutionnel déclaré semble  incohérent, prière de corriger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s01q07, s01q08, s02q20, s02q22, s03q07, s02q29, s04q19, s13q02</w:t>
            </w:r>
          </w:p>
        </w:tc>
        <w:tc>
          <w:tcPr>
            <w:tcW w:type="dxa" w:w="1191"/>
          </w:tcPr>
          <w:p>
            <w:r>
              <w:rPr>
                <w:b w:val="0"/>
                <w:i w:val="0"/>
                <w:color w:val="64748B"/>
                <w:sz w:val="16"/>
              </w:rPr>
              <w:t>GT-CQ</w:t>
            </w:r>
          </w:p>
        </w:tc>
        <w:tc>
          <w:tcPr>
            <w:tcW w:type="dxa" w:w="4706"/>
          </w:tcPr>
          <w:p>
            <w:r>
              <w:rPr>
                <w:b w:val="0"/>
                <w:i w:val="0"/>
                <w:sz w:val="17"/>
              </w:rPr>
              <w:t>Avertissement!! Le montant supporté (30000 FCFA) par le ménage pour cette source d’énergie (Bois de chauffe) à KAFFRINE Urbain au cours des 30 derniers jours semble incoherent, prière de confirmer ou corriger.</w:t>
            </w:r>
          </w:p>
        </w:tc>
      </w:tr>
      <w:tr>
        <w:tc>
          <w:tcPr>
            <w:tcW w:type="dxa" w:w="964"/>
          </w:tcPr>
          <w:p>
            <w:r>
              <w:rPr>
                <w:b/>
                <w:i w:val="0"/>
                <w:color w:val="DC2626"/>
                <w:sz w:val="16"/>
              </w:rPr>
              <w:t>Haute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Vous avez dit que celui qui a envoyé ou donné de l'argent n'a aucun lien avec celui qui a reçu de l'argent mais vous avez dit encore qu'il a vécu dans ce ménage dans le passé, prière de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(40 kg),  des quantités vendus (0 kg) et des quantités en stock (260 kg) depasse la quantité totale (2 kg) que le ménage a eu après la recolte de Mil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SOULEYMANE BA est venu vivre dans cette localité est manque d'eaux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(14) de ce ménage est inférieur à la taille du denombrement (16),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BABACAR BA qui fréquente 3ème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scolarité (10000 Fcfa) de BABACAR BA en 3ème année de Secondaire 1 (Moyen) Général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DEMBA BA qui fréquente 2ème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DIEYNABA BA qui fréquente 3ème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KHADY KA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OULYMATA  SOW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ADAMA BA n'a pas cherché du travail au cours des 30 derniers jours est paturage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OUSMANE BA n'a pas cherché du travail au cours des 30 derniers jours est paturage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SOULEYMANE BA ait exercé un emploi au cours des 12 derniers mois car il evolue ou a evolué dans Agriculture, Elevage, Pêche.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(1000 Fcfa) de Huile de soja en Litre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SOULEYMANE BA (123800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BA (18500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foret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BA (10000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BA (10000 Fcfa) au cours de 30 derniers jours de Serviettes hygiéniques, couches jetables pour bébé,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BA (6000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BA (9500 Fcfa) au cours de 30 derniers jours de Savon de toilette, shampoing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BA (10000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BA (18000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BA (10000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BA (36000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BA (27500 Fcfa) au cours de 12 derniers mois de Boucle d'oreilles, colliers, bracelets, bijoux, autres articles de bijouterie et joaillerie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BA (297000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BA (31600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c'est pour son travail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pour compléter son commerce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mil est de 98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s01q49, s02q24, s04q37, s04q50, s06q22a, s07bq06, s07bq07b, s10q17a</w:t>
            </w:r>
          </w:p>
        </w:tc>
        <w:tc>
          <w:tcPr>
            <w:tcW w:type="dxa" w:w="1191"/>
          </w:tcPr>
          <w:p>
            <w:r>
              <w:rPr>
                <w:b w:val="0"/>
                <w:i w:val="0"/>
                <w:color w:val="64748B"/>
                <w:sz w:val="16"/>
              </w:rPr>
              <w:t>GT-CQ</w:t>
            </w:r>
          </w:p>
        </w:tc>
        <w:tc>
          <w:tcPr>
            <w:tcW w:type="dxa" w:w="4706"/>
          </w:tcPr>
          <w:p>
            <w:r>
              <w:rPr>
                <w:b w:val="0"/>
                <w:i w:val="0"/>
                <w:sz w:val="17"/>
              </w:rPr>
              <w:t>Le nombre d'homme de 15 ans et plus (16) non membre du ménage de SOULEYMANE BA ayant travaillé dans la parcelle parcelle mil pour la période des récoltes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1191"/>
          </w:tcPr>
          <w:p>
            <w:r>
              <w:rPr>
                <w:b w:val="0"/>
                <w:i w:val="0"/>
                <w:color w:val="64748B"/>
                <w:sz w:val="16"/>
              </w:rPr>
              <w:t>GT-CQ</w:t>
            </w:r>
          </w:p>
        </w:tc>
        <w:tc>
          <w:tcPr>
            <w:tcW w:type="dxa" w:w="4706"/>
          </w:tcPr>
          <w:p>
            <w:r>
              <w:rPr>
                <w:b w:val="0"/>
                <w:i w:val="0"/>
                <w:sz w:val="17"/>
              </w:rPr>
              <w:t>Le nombre de personnes toutes catégories confondues des main-d'oeuvre non-familiale sur la parcelle parcelle mil au cours de la campagne pour la période des récoltes est de 16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mil selon les mesures GPS est de 8072.26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arachide selon les mesures GPS est de 20923.05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mil selon les mesures GPS est de 4986.45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160 FCFA par Kilogramme qui semble faible, prière de vérifier  le montant d'achat (32000 FCFA pour 200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(40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(260 kg) diffère de celle de la quantité totale (2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240000 FCFA qui semble élevé, prière de verifier le montant tiré de la vente (240000 FCFA) de Arachide auprès de l'enquêté ou confirmer.</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Cela semble improbable ! Le nombre abbatu (10) par les fêtes pour ces animaux Caprins (Chèvres) apparaît trop élevé.</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confirmer ces informations auprès du QG ou d'apporter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Râteau a été revendu à 2000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OULYMATA  SOW a 20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ADAMA BA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BABACAR BA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DEMBA BA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OUSMANE BA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MARIAMA SOW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21 Paquet Moyen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 Fcfa) de Thé (Ataya) (unité: Paquet) de taille Moyen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Dépotoir sauvage en milieu urbain, prière de corriger ou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 mil3)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de vente (35000 Fcfa) d'un Ovins (Moutons) est trop petit ou élevé .</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(200000 Fcfa) de Equins (Chevaux) est trop petit ou élevé.</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(50 ans)  de Charrettes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(35000 FCFA) de Charrettes est inférieur aux prix de revente (100000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(450000 FCFA) de Animaux de labour est inférieur aux prix de revente (500000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[2026-05-23 12:49:23] </w:t>
      </w:r>
      <w:r>
        <w:rPr>
          <w:b/>
          <w:i w:val="0"/>
          <w:color w:val="1F6FEB"/>
          <w:sz w:val="16"/>
        </w:rPr>
        <w:t xml:space="preserve">EQ23_sup_v2 </w:t>
      </w:r>
      <w:r>
        <w:rPr>
          <w:b w:val="0"/>
          <w:i w:val="0"/>
          <w:color w:val="64748B"/>
          <w:sz w:val="16"/>
        </w:rPr>
        <w:t xml:space="preserve">sur @@RejectedBySupervisor : </w:t>
      </w:r>
      <w:r>
        <w:rPr>
          <w:b w:val="0"/>
          <w:i w:val="0"/>
          <w:sz w:val="17"/>
        </w:rPr>
        <w:t>Observatin complet au lieu de Partiel à rectifier</w:t>
      </w:r>
    </w:p>
    <w:p>
      <w:pPr>
        <w:pStyle w:val="ListBullet"/>
      </w:pPr>
      <w:r>
        <w:rPr>
          <w:b w:val="0"/>
          <w:i w:val="0"/>
          <w:color w:val="64748B"/>
          <w:sz w:val="16"/>
        </w:rPr>
        <w:t xml:space="preserve">[2026-05-23 14:25:37] </w:t>
      </w:r>
      <w:r>
        <w:rPr>
          <w:b/>
          <w:i w:val="0"/>
          <w:color w:val="1F6FEB"/>
          <w:sz w:val="16"/>
        </w:rPr>
        <w:t xml:space="preserve">EQ23_sup_v2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