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21-49-61-20</w:t>
      </w:r>
    </w:p>
    <w:p>
      <w:r>
        <w:rPr>
          <w:b w:val="0"/>
          <w:i w:val="0"/>
          <w:color w:val="64748B"/>
          <w:sz w:val="18"/>
        </w:rPr>
        <w:t>Enquêteur : EQ25_sup_v2 (TALLA NGOM)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21-49-61-20</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78 712 17 10</w:t>
            </w:r>
          </w:p>
        </w:tc>
        <w:tc>
          <w:tcPr>
            <w:tcW w:type="dxa" w:w="3551"/>
            <w:shd w:fill="F8FAFC"/>
          </w:tcPr>
          <w:p>
            <w:r>
              <w:rPr>
                <w:b w:val="0"/>
                <w:i w:val="0"/>
                <w:color w:val="64748B"/>
                <w:sz w:val="14"/>
              </w:rPr>
              <w:t>LOCALISATION</w:t>
              <w:br/>
            </w:r>
            <w:r>
              <w:rPr>
                <w:b/>
                <w:i w:val="0"/>
                <w:sz w:val="18"/>
              </w:rPr>
              <w:t>ndiomaye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2026-06-03T09:46:46</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Astou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Fallou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Diarra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Massamba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Gueye a declaré que la catégorie socioprofessionnelle de sa mère est  alors que la mère elle-même declare comme catégorie socioprofessionnelle Travailleur familial contribuant à une entreprise familiale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Gueye a declaré que le secteur institutionnel de sa mère est  alors que la mère elle-même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Ndieme Lo diffère de celui donné par Ndieme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Ousmane Gueye diffère de celui donné par Ousmane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Khady Ndiaye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Khady Ndiaye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Astou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Massamba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Ndieme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Gueye, les agriculteurs dont leurs cultures est principalement destiné à la consommation du ménage sont des (Agriculteurs, subsistances) et ceux qui le font avec l'élevage sont des (Agriculteurs et eleveurs, subsistances)Nombre de mois exercé  (3 mois) par Awa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Ndieme Lo, les agriculteurs dont leurs cultures est principalement destiné à la consommation du ménage sont des (Agriculteurs, subsistances) et ceux qui le font avec l'élevage sont des (Agriculteurs et eleveurs, subsistances)Nombre de mois exercé  (3 mois) par Ndieme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Assane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Ousmane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Ousmane Gueye n'a pas demandé de crédit auprès d'une institution financière au cours des 12 derniers mois est Un crédit au nom de son épouse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Café moulu en Verre ( à thé)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Gueye (170000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Charretier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Charretier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Charretier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construction le/la Ciment/Béton/Pierres de taille, mais celui du ménage de Ousmane Gueye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du toit le/la Tôles, mais celui du ménage de Ousmane Gueye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Rural ont généralement comme principal matériau de revêtement du sol du logement le/la Ciment/Béton, mais celui du ménage de Ousmane Gueye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dans le cadre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2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2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Semences de haricots/niébé a été acquis par Marché/Boutique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56250 FCFA qui semble élevé, prière de verifier le montant tiré de la vente (56250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(1000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(1050 kg), des quantités offertes (250 kg),  des quantités vendus (250 kg) et des quantités en stock (20 kg) diffère de celle de la quantité totale (800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155000 FCFA qui semble élevé, prière de verifier le montant tiré de la vente (155000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30000 FCFA qui semble élevé, prière de verifier le montant tiré de la vente (30000 FCFA) de Niébé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achété à 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Astou Gueye est Etudiant/Elève de la 4.21 mais Astou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Faty Gueye est Etudiant/Elève de la 4.21 mais Faty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Gueye est Etudiant/Elève de la 4.21 mais Khady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Fallou Gueye est Etudiant/Elève de la 4.21 mais Fallou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Ndieme 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 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 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de mil1)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de mil1)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(170000 FCFA) de Autre (à préciser)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