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44-24-66-68</w:t>
      </w:r>
    </w:p>
    <w:p>
      <w:r>
        <w:rPr>
          <w:b w:val="0"/>
          <w:i w:val="0"/>
          <w:color w:val="64748B"/>
          <w:sz w:val="18"/>
        </w:rPr>
        <w:t>Enquêteur : EQ25_sup_v2 (TALLA NGOM)  ·  Équipe : EQ25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32202050007</w:t>
            </w:r>
          </w:p>
        </w:tc>
        <w:tc>
          <w:tcPr>
            <w:tcW w:type="dxa" w:w="3551"/>
            <w:shd w:fill="F8FAFC"/>
          </w:tcPr>
          <w:p>
            <w:r>
              <w:rPr>
                <w:b w:val="0"/>
                <w:i w:val="0"/>
                <w:color w:val="64748B"/>
                <w:sz w:val="14"/>
              </w:rPr>
              <w:t>MÉNAGE</w:t>
              <w:br/>
            </w:r>
            <w:r>
              <w:rPr>
                <w:b/>
                <w:i w:val="0"/>
                <w:color w:val="1F6FEB"/>
                <w:sz w:val="18"/>
              </w:rPr>
              <w:t>44-24-66-68</w:t>
            </w:r>
          </w:p>
        </w:tc>
        <w:tc>
          <w:tcPr>
            <w:tcW w:type="dxa" w:w="3551"/>
            <w:shd w:fill="F8FAFC"/>
          </w:tcPr>
          <w:p>
            <w:r>
              <w:rPr>
                <w:b w:val="0"/>
                <w:i w:val="0"/>
                <w:color w:val="64748B"/>
                <w:sz w:val="14"/>
              </w:rPr>
              <w:t>CHEF DE MÉNAGE</w:t>
              <w:br/>
            </w:r>
            <w:r>
              <w:rPr>
                <w:b/>
                <w:i w:val="0"/>
                <w:sz w:val="18"/>
              </w:rPr>
              <w:t>ADAMA SAMB</w:t>
            </w:r>
          </w:p>
        </w:tc>
      </w:tr>
      <w:tr>
        <w:tc>
          <w:tcPr>
            <w:tcW w:type="dxa" w:w="3551"/>
            <w:shd w:fill="F8FAFC"/>
          </w:tcPr>
          <w:p>
            <w:r>
              <w:rPr>
                <w:b w:val="0"/>
                <w:i w:val="0"/>
                <w:color w:val="64748B"/>
                <w:sz w:val="14"/>
              </w:rPr>
              <w:t>TÉLÉPHONE CM</w:t>
              <w:br/>
            </w:r>
            <w:r>
              <w:rPr>
                <w:b/>
                <w:i w:val="0"/>
                <w:sz w:val="18"/>
              </w:rPr>
              <w:t>76 592 00 08</w:t>
            </w:r>
          </w:p>
        </w:tc>
        <w:tc>
          <w:tcPr>
            <w:tcW w:type="dxa" w:w="3551"/>
            <w:shd w:fill="F8FAFC"/>
          </w:tcPr>
          <w:p>
            <w:r>
              <w:rPr>
                <w:b w:val="0"/>
                <w:i w:val="0"/>
                <w:color w:val="64748B"/>
                <w:sz w:val="14"/>
              </w:rPr>
              <w:t>LOCALISATION</w:t>
              <w:br/>
            </w:r>
            <w:r>
              <w:rPr>
                <w:b/>
                <w:i w:val="0"/>
                <w:sz w:val="18"/>
              </w:rPr>
              <w:t>ngalagne 2</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EQ25_sup_v2  (TALLA NGOM)</w:t>
            </w:r>
          </w:p>
        </w:tc>
        <w:tc>
          <w:tcPr>
            <w:tcW w:type="dxa" w:w="3551"/>
            <w:shd w:fill="F8FAFC"/>
          </w:tcPr>
          <w:p>
            <w:r>
              <w:rPr>
                <w:b w:val="0"/>
                <w:i w:val="0"/>
                <w:color w:val="64748B"/>
                <w:sz w:val="14"/>
              </w:rPr>
              <w:t>SUPERVISEUR</w:t>
              <w:br/>
            </w:r>
            <w:r>
              <w:rPr>
                <w:b/>
                <w:i w:val="0"/>
                <w:sz w:val="18"/>
              </w:rPr>
              <w:t>TALLA NGOM</w:t>
            </w:r>
          </w:p>
        </w:tc>
        <w:tc>
          <w:tcPr>
            <w:tcW w:type="dxa" w:w="3551"/>
            <w:shd w:fill="F8FAFC"/>
          </w:tcPr>
          <w:p>
            <w:r>
              <w:rPr>
                <w:b w:val="0"/>
                <w:i w:val="0"/>
                <w:color w:val="64748B"/>
                <w:sz w:val="14"/>
              </w:rPr>
              <w:t>STATUT</w:t>
              <w:br/>
            </w:r>
            <w:r>
              <w:rPr>
                <w:b/>
                <w:i w:val="0"/>
                <w:sz w:val="18"/>
              </w:rPr>
              <w:t>1  ·  1ʳᵉ visite : 2026-05-21T10:00:14</w:t>
            </w:r>
          </w:p>
        </w:tc>
      </w:tr>
    </w:tbl>
    <w:p/>
    <w:p>
      <w:r>
        <w:rPr>
          <w:b/>
          <w:i w:val="0"/>
          <w:color w:val="1F6FEB"/>
          <w:sz w:val="22"/>
        </w:rPr>
        <w:t>⚠ INCOHÉRENCES À CORRIGER (125)</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Abdou lahat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Abdou lahat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Alassane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Alassane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Amy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Amy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Daba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Daba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Dieynaba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Dieynaba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Fallou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Fallou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Gaye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Gaye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Gnokhor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Gnokhor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Ibrahima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Ibrahima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Kine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Kine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Mame Diarra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Mame Diarra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Mbéry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Mbéry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Papana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Papana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Rokhy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Rokhy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Moustapha Lakrame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Moustapha Lakrame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Saliou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Saliou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Serigne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Serigne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Sokhna Khadim Samb a dit que son père a un niveau Supérieur alors que le père lui-même dit qu'il a un niveau Supérieur au niveau de la section 2.</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s01q25, s01q30, s04q23, s01q00b, s01q30_decode, s04q23_decode</w:t>
            </w:r>
          </w:p>
        </w:tc>
        <w:tc>
          <w:tcPr>
            <w:tcW w:type="dxa" w:w="1191"/>
          </w:tcPr>
          <w:p>
            <w:r>
              <w:rPr>
                <w:b w:val="0"/>
                <w:i w:val="0"/>
                <w:color w:val="64748B"/>
                <w:sz w:val="16"/>
              </w:rPr>
              <w:t>GT-CQ</w:t>
            </w:r>
          </w:p>
        </w:tc>
        <w:tc>
          <w:tcPr>
            <w:tcW w:type="dxa" w:w="4706"/>
          </w:tcPr>
          <w:p>
            <w:r>
              <w:rPr>
                <w:b w:val="0"/>
                <w:i w:val="0"/>
                <w:sz w:val="17"/>
              </w:rPr>
              <w:t>Incoherence! Sokhna Khadim Samb a declaré que la catégorie socioprofessionnelle de son père est Cadre moyen/agent de maîtrise alors que le père lui-même declare comme catégorie socioprofessionnelle Cadre supérieur au niveau de la section 4b.</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(13 ans) de Amy Samb ou l'année à laquelle Amy Samb a fréquenté l'école pour la dernière fois (.) le dernier diplome de Amy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Abdou lahat Samb ou l'année à laquelle Abdou lahat Samb a fréquenté l'école pour la dernière fois (.) le dernier diplome de Abdou lahat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(14 ans) de Saliou Dieng ou l'année à laquelle Saliou Dieng a fréquenté l'école pour la dernière fois (.) le dernier diplome de Saliou Dieng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Alassane Samb ou l'année à laquelle Alassane Samb a fréquenté l'école pour la dernière fois (.) le dernier diplome de Alassane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Ibrahima Samb ou l'année à laquelle Ibrahima Samb a fréquenté l'école pour la dernière fois (.) le dernier diplome de Ibrahima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(16 ans) de Papana Samb ou l'année à laquelle Papana Samb a fréquenté l'école pour la dernière fois (.) le dernier diplome de Papana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Dieynaba Samb ou l'année à laquelle Dieynaba Samb a fréquenté l'école pour la dernière fois (.) le dernier diplome de Dieynaba Samb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(17 ans) de Fallou Samb ou l'année à laquelle Fallou Samb a fréquenté l'école pour la dernière fois (.) le dernier diplome de Fallou Samb ne peut être le Certificat d'études primaires (CEP), prière de corriger cette incohérence ou confirmer avec le QG.</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s00q27</w:t>
            </w:r>
          </w:p>
        </w:tc>
        <w:tc>
          <w:tcPr>
            <w:tcW w:type="dxa" w:w="1191"/>
          </w:tcPr>
          <w:p>
            <w:r>
              <w:rPr>
                <w:b w:val="0"/>
                <w:i w:val="0"/>
                <w:color w:val="64748B"/>
                <w:sz w:val="16"/>
              </w:rPr>
              <w:t>GT-CQ</w:t>
            </w:r>
          </w:p>
        </w:tc>
        <w:tc>
          <w:tcPr>
            <w:tcW w:type="dxa" w:w="4706"/>
          </w:tcPr>
          <w:p>
            <w:r>
              <w:rPr>
                <w:b w:val="0"/>
                <w:i w:val="0"/>
                <w:sz w:val="17"/>
              </w:rPr>
              <w:t>Le questionnaire semble ne pas être complètement fini mais le questionnaire est en statut complet, prière de compléter le questionnaire.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renseigner la bonne adresse.</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Abdou lahat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Alassane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Amy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Daba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Dieynaba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Fallou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Gaye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Gnokhor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Ibrahima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Kine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Mame Diarra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Mbéry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Papana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Rokhy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Moustapha Lakrame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Saliou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Serigne Samb ou corriger au niveau de la section 1.</w:t>
            </w:r>
          </w:p>
        </w:tc>
      </w:tr>
      <w:tr>
        <w:tc>
          <w:tcPr>
            <w:tcW w:type="dxa" w:w="964"/>
          </w:tcPr>
          <w:p>
            <w:r>
              <w:rPr>
                <w:b/>
                <w:i w:val="0"/>
                <w:color w:val="EA580C"/>
                <w:sz w:val="16"/>
              </w:rPr>
              <w:t>Moyenne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verifier l'information donnée par Sokhna Khadim Samb ou corriger au niveau de la section 1.</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s01q23, s01q00b, s01q23_autre</w:t>
            </w:r>
          </w:p>
        </w:tc>
        <w:tc>
          <w:tcPr>
            <w:tcW w:type="dxa" w:w="1191"/>
          </w:tcPr>
          <w:p>
            <w:r>
              <w:rPr>
                <w:b w:val="0"/>
                <w:i w:val="0"/>
                <w:color w:val="64748B"/>
                <w:sz w:val="16"/>
              </w:rPr>
              <w:t>GT-CQ</w:t>
            </w:r>
          </w:p>
        </w:tc>
        <w:tc>
          <w:tcPr>
            <w:tcW w:type="dxa" w:w="4706"/>
          </w:tcPr>
          <w:p>
            <w:r>
              <w:rPr>
                <w:b w:val="0"/>
                <w:i w:val="0"/>
                <w:sz w:val="17"/>
              </w:rPr>
              <w:t>La raison principale que Adama Samb n'a pas été à l'école entre 2024/2025 est directeur d’école et semble exister dans les modalités, prière de prendre attache avec le QG pour plus d'explication afin de la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s01q10, s02q30, s02q34, s03q50, s01q00b</w:t>
            </w:r>
          </w:p>
        </w:tc>
        <w:tc>
          <w:tcPr>
            <w:tcW w:type="dxa" w:w="1191"/>
          </w:tcPr>
          <w:p>
            <w:r>
              <w:rPr>
                <w:b w:val="0"/>
                <w:i w:val="0"/>
                <w:color w:val="64748B"/>
                <w:sz w:val="16"/>
              </w:rPr>
              <w:t>GT-CQ</w:t>
            </w:r>
          </w:p>
        </w:tc>
        <w:tc>
          <w:tcPr>
            <w:tcW w:type="dxa" w:w="4706"/>
          </w:tcPr>
          <w:p>
            <w:r>
              <w:rPr>
                <w:b w:val="0"/>
                <w:i w:val="0"/>
                <w:sz w:val="17"/>
              </w:rPr>
              <w:t>Le montant(73000 FCFA) des dépenses liées à l'accouchement de Sokhna Khadim Samb est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Sokhna Khadim Samb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s00q07a, s01q54a, s01q54b, s02q20, s02q21, s03q53, s01q00b</w:t>
            </w:r>
          </w:p>
        </w:tc>
        <w:tc>
          <w:tcPr>
            <w:tcW w:type="dxa" w:w="1191"/>
          </w:tcPr>
          <w:p>
            <w:r>
              <w:rPr>
                <w:b w:val="0"/>
                <w:i w:val="0"/>
                <w:color w:val="64748B"/>
                <w:sz w:val="16"/>
              </w:rPr>
              <w:t>GT-CQ</w:t>
            </w:r>
          </w:p>
        </w:tc>
        <w:tc>
          <w:tcPr>
            <w:tcW w:type="dxa" w:w="4706"/>
          </w:tcPr>
          <w:p>
            <w:r>
              <w:rPr>
                <w:b w:val="0"/>
                <w:i w:val="0"/>
                <w:sz w:val="17"/>
              </w:rPr>
              <w:t>Le montant(750 FCFA) des dépenses pour chaque visite prénatale de Mane Sene semble faible (voir nul) ou élevé, prière de corriger.</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Mane Sene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Adama Samb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s01q47__7, s02q24, s01q00b</w:t>
            </w:r>
          </w:p>
        </w:tc>
        <w:tc>
          <w:tcPr>
            <w:tcW w:type="dxa" w:w="1191"/>
          </w:tcPr>
          <w:p>
            <w:r>
              <w:rPr>
                <w:b w:val="0"/>
                <w:i w:val="0"/>
                <w:color w:val="64748B"/>
                <w:sz w:val="16"/>
              </w:rPr>
              <w:t>GT-CQ</w:t>
            </w:r>
          </w:p>
        </w:tc>
        <w:tc>
          <w:tcPr>
            <w:tcW w:type="dxa" w:w="4706"/>
          </w:tcPr>
          <w:p>
            <w:r>
              <w:rPr>
                <w:b w:val="0"/>
                <w:i w:val="0"/>
                <w:sz w:val="17"/>
              </w:rPr>
              <w:t>Attention ! La dépense totale de frais de consultation dans un service de santé ou un guérisseur au cours des 3 derniers mois sans hospitalisation (128000 Fcfa) de Adama Samb est relativement élevé.</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s01q41a, s02q20, s02q22, s03q07, s03q02, s01q00b, s03q02_autre</w:t>
            </w:r>
          </w:p>
        </w:tc>
        <w:tc>
          <w:tcPr>
            <w:tcW w:type="dxa" w:w="1191"/>
          </w:tcPr>
          <w:p>
            <w:r>
              <w:rPr>
                <w:b w:val="0"/>
                <w:i w:val="0"/>
                <w:color w:val="64748B"/>
                <w:sz w:val="16"/>
              </w:rPr>
              <w:t>GT-CQ</w:t>
            </w:r>
          </w:p>
        </w:tc>
        <w:tc>
          <w:tcPr>
            <w:tcW w:type="dxa" w:w="4706"/>
          </w:tcPr>
          <w:p>
            <w:r>
              <w:rPr>
                <w:b w:val="0"/>
                <w:i w:val="0"/>
                <w:sz w:val="17"/>
              </w:rPr>
              <w:t>Le moyen principal que Daba Samb utilise pour se protéger des piqûres de moustiques en dehors de la moustiquaire est ventilateur, prière de prendre attache avec le QG pour plus d'explication afin de le classer bien.</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Fallou Samb,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Ibrahima Samb,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Mame Diarra Samb, les agriculteurs dont leurs cultures est principalement destiné à la consommation du ménage sont des (Agriculteurs, subsistances) et ceux qui le font avec l'élevage sont des (Agriculteurs et eleveurs, subsistances)Nombre de mois exercé  (3 mois) par Mame Diarra Samb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Papana Samb, les agriculteurs dont leurs cultures est principalement destiné à la consommation du ménage sont des (Agriculteurs, subsistances) et ceux qui le font avec l'élevage sont des (Agriculteurs et eleveurs, subsistances)Nombre de mois exercé  (3 mois) par Papana Samb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Prière de changer la branche d'activité de Adama Samb, les agriculteurs dont leurs cultures est principalement destiné à la consommation du ménage sont des (Agriculteurs, subsistances) et ceux qui le font avec l'élevage sont des (Agriculteurs et eleveurs, subsistances).</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Le revenu de Adama Samb est de 0, il ne doit pas être égal à 0.</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fournir d'effort pour estimer le revenu de Adama Samb.</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s04q46</w:t>
            </w:r>
          </w:p>
        </w:tc>
        <w:tc>
          <w:tcPr>
            <w:tcW w:type="dxa" w:w="1191"/>
          </w:tcPr>
          <w:p>
            <w:r>
              <w:rPr>
                <w:b w:val="0"/>
                <w:i w:val="0"/>
                <w:color w:val="64748B"/>
                <w:sz w:val="16"/>
              </w:rPr>
              <w:t>Natif SuSo</w:t>
            </w:r>
          </w:p>
        </w:tc>
        <w:tc>
          <w:tcPr>
            <w:tcW w:type="dxa" w:w="4706"/>
          </w:tcPr>
          <w:p>
            <w:r>
              <w:rPr>
                <w:b w:val="0"/>
                <w:i w:val="0"/>
                <w:sz w:val="17"/>
              </w:rPr>
              <w:t>ERREUR: La catégorie socio-professionnelle--%s04q46%--n'est pas en phase avec les réponses aux questions 4.09, 4.10, 4.11, 4.12, 4.13, et 4.14. Veuillez confirmer les réponses à ces questions et à la présente question, et le cas échéant corriger.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(166.6667 Fcfa) de Poisson frais yaboye ou obo (sardinelle) en Pièce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s02q10, s06q13, s06q14, s06q15a, s07bq01, s07bq03b, s07bq03b1, s07bq03c1</w:t>
            </w:r>
          </w:p>
        </w:tc>
        <w:tc>
          <w:tcPr>
            <w:tcW w:type="dxa" w:w="1191"/>
          </w:tcPr>
          <w:p>
            <w:r>
              <w:rPr>
                <w:b w:val="0"/>
                <w:i w:val="0"/>
                <w:color w:val="64748B"/>
                <w:sz w:val="16"/>
              </w:rPr>
              <w:t>GT-CQ</w:t>
            </w:r>
          </w:p>
        </w:tc>
        <w:tc>
          <w:tcPr>
            <w:tcW w:type="dxa" w:w="4706"/>
          </w:tcPr>
          <w:p>
            <w:r>
              <w:rPr>
                <w:b w:val="0"/>
                <w:i w:val="0"/>
                <w:sz w:val="17"/>
              </w:rPr>
              <w:t>Difficile de consommer le Sel en Sachets industriel Moyen prière de verifier.</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(200 Fcfa) de Sel en Sachets industriel (Moyen)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Peu plausible!! Ce ménage à consommer du sel en unité Sachets industriel .</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selectionner la bonne unité de consommation ou confirmez l'unité choisie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Samb (2000 Fcfa) au cours de 30 derniers jours de Piles électriques,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Samb (600 Fcfa) au cours de 3 derniers mois de Transport inter-localité à traction animale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Samb (11000 Fcfa) au cours de 6 derniers mois de Vêtements hommes (15 ans et plus): chemise, pantalon, veste, ensemble, vêtements de travail,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Samb (3000 Fcfa) au cours de 6 derniers mois de Sous-vêtements homme (15 ans et plus): slip, chaussettes, tee shirt et maillot de corps,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Adama Samb (30000 Fcfa) au cours de 6 derniers mois de Vêtements femmes (15 ans et plus): robe, jupe, pantalon, ensemble, etc.</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Le noms de l'entreprise  ne doit pas contenir de chiffre et doit être bien renseigné, prière de bien renseigné .</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w:t>
            </w:r>
          </w:p>
        </w:tc>
        <w:tc>
          <w:tcPr>
            <w:tcW w:type="dxa" w:w="1191"/>
          </w:tcPr>
          <w:p>
            <w:r>
              <w:rPr>
                <w:b w:val="0"/>
                <w:i w:val="0"/>
                <w:color w:val="64748B"/>
                <w:sz w:val="16"/>
              </w:rPr>
              <w:t>Natif SuSo</w:t>
            </w:r>
          </w:p>
        </w:tc>
        <w:tc>
          <w:tcPr>
            <w:tcW w:type="dxa" w:w="4706"/>
          </w:tcPr>
          <w:p>
            <w:r>
              <w:rPr>
                <w:b w:val="0"/>
                <w:i w:val="0"/>
                <w:sz w:val="17"/>
              </w:rPr>
              <w:t>Attention : Le ménage est sensé avoir une entreprise non agricole. Veuillez revérifier</w:t>
            </w:r>
          </w:p>
        </w:tc>
      </w:tr>
      <w:tr>
        <w:tc>
          <w:tcPr>
            <w:tcW w:type="dxa" w:w="964"/>
          </w:tcPr>
          <w:p>
            <w:r>
              <w:rPr>
                <w:b/>
                <w:i w:val="0"/>
                <w:color w:val="EA580C"/>
                <w:sz w:val="16"/>
              </w:rPr>
              <w:t>Moyenne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s10q10, s04q46, s04q14, s10q02</w:t>
            </w:r>
          </w:p>
        </w:tc>
        <w:tc>
          <w:tcPr>
            <w:tcW w:type="dxa" w:w="1191"/>
          </w:tcPr>
          <w:p>
            <w:r>
              <w:rPr>
                <w:b w:val="0"/>
                <w:i w:val="0"/>
                <w:color w:val="64748B"/>
                <w:sz w:val="16"/>
              </w:rPr>
              <w:t>Natif SuSo</w:t>
            </w:r>
          </w:p>
        </w:tc>
        <w:tc>
          <w:tcPr>
            <w:tcW w:type="dxa" w:w="4706"/>
          </w:tcPr>
          <w:p>
            <w:r>
              <w:rPr>
                <w:b w:val="0"/>
                <w:i w:val="0"/>
                <w:sz w:val="17"/>
              </w:rPr>
              <w:t>Erreur! Un membre a la catégorie socio-professionelle de contribuer à une entreprise familiale (s04q46 == 9 ou s04q14==1) mais sans que le ménage ait une entreprise (s10q02 à s10q10). Vérifier</w:t>
            </w:r>
          </w:p>
        </w:tc>
      </w:tr>
      <w:tr>
        <w:tc>
          <w:tcPr>
            <w:tcW w:type="dxa" w:w="964"/>
          </w:tcPr>
          <w:p>
            <w:r>
              <w:rPr>
                <w:b/>
                <w:i w:val="0"/>
                <w:color w:val="EA580C"/>
                <w:sz w:val="16"/>
              </w:rPr>
              <w:t>Moyenne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vérifier ou confirmer avec l'enquêté et mettre les bonnes valeurs après verification, s'il le faut.</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Engrais inorganiques - Urée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revoir les questions 16B04, 16B05 et 16B08.</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Semences d'arachide a été acquis par Marché/Boutique et les questions relatives à la réception de dons ou cadeau (16B05=NON) ou les questions liées à l'achat sont NON aussi (16B08=NON).</w:t>
            </w:r>
          </w:p>
        </w:tc>
      </w:tr>
      <w:tr>
        <w:tc>
          <w:tcPr>
            <w:tcW w:type="dxa" w:w="964"/>
          </w:tcPr>
          <w:p>
            <w:r>
              <w:rPr>
                <w:b/>
                <w:i w:val="0"/>
                <w:color w:val="EA580C"/>
                <w:sz w:val="16"/>
              </w:rPr>
              <w:t>Moyenne</w:t>
            </w:r>
          </w:p>
        </w:tc>
        <w:tc>
          <w:tcPr>
            <w:tcW w:type="dxa" w:w="1247"/>
          </w:tcPr>
          <w:p>
            <w:r>
              <w:rPr>
                <w:b/>
                <w:i w:val="0"/>
                <w:sz w:val="16"/>
              </w:rPr>
              <w:t>S18</w:t>
              <w:br/>
            </w:r>
            <w:r>
              <w:rPr>
                <w:b w:val="0"/>
                <w:i w:val="0"/>
                <w:color w:val="64748B"/>
                <w:sz w:val="14"/>
              </w:rPr>
              <w:t>Pêche / chasse</w:t>
            </w:r>
          </w:p>
        </w:tc>
        <w:tc>
          <w:tcPr>
            <w:tcW w:type="dxa" w:w="1531"/>
          </w:tcPr>
          <w:p>
            <w:r>
              <w:rPr>
                <w:b/>
                <w:i w:val="0"/>
                <w:color w:val="16A34A"/>
                <w:sz w:val="16"/>
              </w:rPr>
              <w:t>s18cq03</w:t>
            </w:r>
          </w:p>
        </w:tc>
        <w:tc>
          <w:tcPr>
            <w:tcW w:type="dxa" w:w="1191"/>
          </w:tcPr>
          <w:p>
            <w:r>
              <w:rPr>
                <w:b w:val="0"/>
                <w:i w:val="0"/>
                <w:color w:val="64748B"/>
                <w:sz w:val="16"/>
              </w:rPr>
              <w:t>GT-CQ</w:t>
            </w:r>
          </w:p>
        </w:tc>
        <w:tc>
          <w:tcPr>
            <w:tcW w:type="dxa" w:w="4706"/>
          </w:tcPr>
          <w:p>
            <w:r>
              <w:rPr>
                <w:b w:val="0"/>
                <w:i w:val="0"/>
                <w:sz w:val="17"/>
              </w:rPr>
              <w:t>Prière de renseigner la valeur de ce produit(Autre (à préciser)) consommé ou stocké par votre ménage au cours des 12 derniers mois, prière de fournir d'effort pour avoir une estimation (s18cq03) au lieu de 9999.</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achété à 95000 Fcfa est relativement élevé par rapport aux autres prix d'achat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Hache/pioche a été revendu à 100000 Fcfa qui est relativement élevé par rapport aux autres prix de revente observés dans cette zone.</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Mbéry Samb fréquente 2ème année de Primaire mais ne sait pas écrire, prière de vérifier auprès de Mbéry Samb ou de confirmer avec le QG merci.</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Gaye Samb est Etudiant/Elève de la 4.21 mais Gaye Samb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s02q15, s02q20, s02q21, s04q21, s01q00b</w:t>
            </w:r>
          </w:p>
        </w:tc>
        <w:tc>
          <w:tcPr>
            <w:tcW w:type="dxa" w:w="1191"/>
          </w:tcPr>
          <w:p>
            <w:r>
              <w:rPr>
                <w:b w:val="0"/>
                <w:i w:val="0"/>
                <w:color w:val="64748B"/>
                <w:sz w:val="16"/>
              </w:rPr>
              <w:t>GT-CQ</w:t>
            </w:r>
          </w:p>
        </w:tc>
        <w:tc>
          <w:tcPr>
            <w:tcW w:type="dxa" w:w="4706"/>
          </w:tcPr>
          <w:p>
            <w:r>
              <w:rPr>
                <w:b w:val="0"/>
                <w:i w:val="0"/>
                <w:sz w:val="17"/>
              </w:rPr>
              <w:t>Avertissement Kine Samb est Etudiant/Elève de la 4.21 mais Kine Samb n'a pas frequenté l'école en 2024-2025, prière de corriger ou confirmer cette information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Abdou lahat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Fallou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Ibrahima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Papana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Saliou Dieng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Saliou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Généralement les jeunes hommes (10 à 25ans) font des travaux ménager soit apprendre les enfants à reviser leurs léçons ou d'autres cours, Serigne Samb n'a consacré aucune heure pour les travaux cités en s04q01, s04q02, s04q03, s04q04, s04q05, s04q06, s04q07 et s04q08.Prière de regarder pour corriger ou confirmer avec le QG.</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s04q01, s04q02, s04q03, s04q04, s04q05, s04q06, s04q07, s04q08</w:t>
            </w:r>
          </w:p>
        </w:tc>
        <w:tc>
          <w:tcPr>
            <w:tcW w:type="dxa" w:w="1191"/>
          </w:tcPr>
          <w:p>
            <w:r>
              <w:rPr>
                <w:b w:val="0"/>
                <w:i w:val="0"/>
                <w:color w:val="64748B"/>
                <w:sz w:val="16"/>
              </w:rPr>
              <w:t>GT-CQ</w:t>
            </w:r>
          </w:p>
        </w:tc>
        <w:tc>
          <w:tcPr>
            <w:tcW w:type="dxa" w:w="4706"/>
          </w:tcPr>
          <w:p>
            <w:r>
              <w:rPr>
                <w:b w:val="0"/>
                <w:i w:val="0"/>
                <w:sz w:val="17"/>
              </w:rPr>
              <w:t>Avertissement! Mane Sene n'a consacré aucune heure pour aucun des travaux du ménage, prière de regarder les réponses prises dans les questions (s04q01 s04q02 s04q03 s04q04 s04q05 s04q06 s04q07 s04q08).</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s00q04, s03q24, s04q19, s04q51, s04q51_unite, s04q39, s04q43, s04q44</w:t>
            </w:r>
          </w:p>
        </w:tc>
        <w:tc>
          <w:tcPr>
            <w:tcW w:type="dxa" w:w="1191"/>
          </w:tcPr>
          <w:p>
            <w:r>
              <w:rPr>
                <w:b w:val="0"/>
                <w:i w:val="0"/>
                <w:color w:val="64748B"/>
                <w:sz w:val="16"/>
              </w:rPr>
              <w:t>GT-CQ</w:t>
            </w:r>
          </w:p>
        </w:tc>
        <w:tc>
          <w:tcPr>
            <w:tcW w:type="dxa" w:w="4706"/>
          </w:tcPr>
          <w:p>
            <w:r>
              <w:rPr>
                <w:b w:val="0"/>
                <w:i w:val="0"/>
                <w:sz w:val="17"/>
              </w:rPr>
              <w:t>Avertissement!!! les informations de Adama Samb sur le nombre de mois, jours ou heures de son emploi secondaire sont superieur a celles de son emploi principal , veuillez corriger ou confirmer aupres du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Avertissement!! La quantité (6 litre) du produit Huile de soja consommée  par le ménage semble très élevé, prière de corriger ou confirmer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Avertissement!!! Le ménage a consommé 36 Pièce Moyen de Poisson frais yaboye ou obo (sardinelle), cette quantité semble anormale pour une consommation des 7 derniers jours.Prière de corriger ou de confirmer avec le QG.</w:t>
            </w:r>
          </w:p>
        </w:tc>
      </w:tr>
      <w:tr>
        <w:tc>
          <w:tcPr>
            <w:tcW w:type="dxa" w:w="964"/>
          </w:tcPr>
          <w:p>
            <w:r>
              <w:rPr>
                <w:b/>
                <w:i w:val="0"/>
                <w:color w:val="CA8A04"/>
                <w:sz w:val="16"/>
              </w:rPr>
              <w:t>Faible</w:t>
            </w:r>
          </w:p>
        </w:tc>
        <w:tc>
          <w:tcPr>
            <w:tcW w:type="dxa" w:w="1247"/>
          </w:tcPr>
          <w:p>
            <w:r>
              <w:rPr>
                <w:b/>
                <w:i w:val="0"/>
                <w:sz w:val="16"/>
              </w:rPr>
              <w:t>S10</w:t>
              <w:br/>
            </w:r>
            <w:r>
              <w:rPr>
                <w:b w:val="0"/>
                <w:i w:val="0"/>
                <w:color w:val="64748B"/>
                <w:sz w:val="14"/>
              </w:rPr>
              <w:t>Logement</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ménage de Adama Samb a comme taille 22 personnes dont ils vivent à DIOURBEL Rural et aucune d'entre ne possède une entreprise non agricole, prière de revoir cette partie de la section 10 de ce menage.</w:t>
            </w:r>
          </w:p>
        </w:tc>
      </w:tr>
      <w:tr>
        <w:tc>
          <w:tcPr>
            <w:tcW w:type="dxa" w:w="964"/>
          </w:tcPr>
          <w:p>
            <w:r>
              <w:rPr>
                <w:b/>
                <w:i w:val="0"/>
                <w:color w:val="CA8A04"/>
                <w:sz w:val="16"/>
              </w:rPr>
              <w:t>Faible</w:t>
            </w:r>
          </w:p>
        </w:tc>
        <w:tc>
          <w:tcPr>
            <w:tcW w:type="dxa" w:w="1247"/>
          </w:tcPr>
          <w:p>
            <w:r>
              <w:rPr>
                <w:b/>
                <w:i w:val="0"/>
                <w:sz w:val="16"/>
              </w:rPr>
              <w:t>S12</w:t>
              <w:br/>
            </w:r>
            <w:r>
              <w:rPr>
                <w:b w:val="0"/>
                <w:i w:val="0"/>
                <w:color w:val="64748B"/>
                <w:sz w:val="14"/>
              </w:rPr>
              <w:t>Avoirs / biens durables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prix d'achat (8000) de l'article  Bonbonne de gaz est inférieur aux prix de revente (10000)  avec l'âge du bien atteignant 5 ans.</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(95000 FCFA) de Hache/pioche est inférieur aux prix de revente (100000 FCFA), prière de verifier et corriger ou confirmer l'information avec le QG.</w:t>
            </w:r>
          </w:p>
        </w:tc>
      </w:tr>
    </w:tbl>
    <w:p/>
    <w:p>
      <w:r>
        <w:rPr>
          <w:b/>
          <w:i w:val="0"/>
          <w:color w:val="1F6FEB"/>
          <w:sz w:val="22"/>
        </w:rPr>
        <w:t>💬 COMMENTAIRES SUPERVISEUR / ENQUÊTEUR (1)</w:t>
      </w:r>
    </w:p>
    <w:p>
      <w:pPr>
        <w:pStyle w:val="ListBullet"/>
      </w:pPr>
      <w:r>
        <w:rPr>
          <w:b w:val="0"/>
          <w:i w:val="0"/>
          <w:color w:val="64748B"/>
          <w:sz w:val="16"/>
        </w:rPr>
        <w:t xml:space="preserve">[2026-06-02 12:25:54] </w:t>
      </w:r>
      <w:r>
        <w:rPr>
          <w:b/>
          <w:i w:val="0"/>
          <w:color w:val="1F6FEB"/>
          <w:sz w:val="16"/>
        </w:rPr>
        <w:t xml:space="preserve">EQ25_sup_v2 </w:t>
      </w:r>
      <w:r>
        <w:rPr>
          <w:b w:val="0"/>
          <w:i w:val="0"/>
          <w:color w:val="64748B"/>
          <w:sz w:val="16"/>
        </w:rPr>
        <w:t xml:space="preserve">sur @@RejectedBySupervisor : </w:t>
      </w:r>
      <w:r>
        <w:rPr>
          <w:b w:val="0"/>
          <w:i w:val="0"/>
          <w:sz w:val="17"/>
        </w:rPr>
        <w:t>Panaba samb figure sur la main douvre familliale dc il doitvetre capte a la section 04 comme travailleur contribuable a une entrepris familiale Section 18 ceuillette doit etre rempli aussi</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