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LALA DIOUF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LALA DIOUF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LALA DIOUF a declaré que la catégorie socioprofessionnelle de son père est  alors que le père lui-même declare comme catégorie socioprofessionnelle Cadre moyen/agent de maîtrise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LALA DIOUF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LALA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Table à manger  (table + chaises)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LALA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DIOUF n'a pas été à l'école entre 2024/2025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ASTOU SARR a eu est Arthrose,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MALICK DIOUF a eu est Arthrose,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ASTOU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SARR ), prière de renseignés toutes les questions liées à ( ASTOU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LALA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LALA DIOUF ), prière de renseignés toutes les questions liées à ( LALA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DIOUF ), prière de renseignés toutes les questions liées à ( MALICK DIOUF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MALICK DIOUF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(32000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(8000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(300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(10000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(800000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Table à manger  (table + chaises)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MALICK DIOUF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1 069 993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Climatiseurs/splits (non installés au mur),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Cuisinière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Mixeur/Presse-fruits non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Réchaud (plaque) à gaz ou électrique,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Table à manger  (table + chaises)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