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71-20-47-84</w:t>
      </w:r>
    </w:p>
    <w:p>
      <w:r>
        <w:rPr>
          <w:b w:val="0"/>
          <w:i w:val="0"/>
          <w:color w:val="64748B"/>
          <w:sz w:val="18"/>
        </w:rPr>
        <w:t>Enquêteur : EQ32_sup_v2 (SENABOU BADJI)  ·  Équipe : EQ32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141102000010</w:t>
            </w:r>
          </w:p>
        </w:tc>
        <w:tc>
          <w:tcPr>
            <w:tcW w:type="dxa" w:w="3551"/>
            <w:shd w:fill="F8FAFC"/>
          </w:tcPr>
          <w:p>
            <w:r>
              <w:rPr>
                <w:b w:val="0"/>
                <w:i w:val="0"/>
                <w:color w:val="64748B"/>
                <w:sz w:val="14"/>
              </w:rPr>
              <w:t>MÉNAGE</w:t>
              <w:br/>
            </w:r>
            <w:r>
              <w:rPr>
                <w:b/>
                <w:i w:val="0"/>
                <w:color w:val="1F6FEB"/>
                <w:sz w:val="18"/>
              </w:rPr>
              <w:t>71-20-47-84</w:t>
            </w:r>
          </w:p>
        </w:tc>
        <w:tc>
          <w:tcPr>
            <w:tcW w:type="dxa" w:w="3551"/>
            <w:shd w:fill="F8FAFC"/>
          </w:tcPr>
          <w:p>
            <w:r>
              <w:rPr>
                <w:b w:val="0"/>
                <w:i w:val="0"/>
                <w:color w:val="64748B"/>
                <w:sz w:val="14"/>
              </w:rPr>
              <w:t>CHEF DE MÉNAGE</w:t>
              <w:br/>
            </w:r>
            <w:r>
              <w:rPr>
                <w:b/>
                <w:i w:val="0"/>
                <w:sz w:val="18"/>
              </w:rPr>
              <w:t>MARIAMA SEYDI</w:t>
            </w:r>
          </w:p>
        </w:tc>
      </w:tr>
      <w:tr>
        <w:tc>
          <w:tcPr>
            <w:tcW w:type="dxa" w:w="3551"/>
            <w:shd w:fill="F8FAFC"/>
          </w:tcPr>
          <w:p>
            <w:r>
              <w:rPr>
                <w:b w:val="0"/>
                <w:i w:val="0"/>
                <w:color w:val="64748B"/>
                <w:sz w:val="14"/>
              </w:rPr>
              <w:t>TÉLÉPHONE CM</w:t>
              <w:br/>
            </w:r>
            <w:r>
              <w:rPr>
                <w:b/>
                <w:i w:val="0"/>
                <w:sz w:val="18"/>
              </w:rPr>
              <w:t>78 592 88 35</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(SENABOU BADJI)</w:t>
            </w:r>
          </w:p>
        </w:tc>
        <w:tc>
          <w:tcPr>
            <w:tcW w:type="dxa" w:w="3551"/>
            <w:shd w:fill="F8FAFC"/>
          </w:tcPr>
          <w:p>
            <w:r>
              <w:rPr>
                <w:b w:val="0"/>
                <w:i w:val="0"/>
                <w:color w:val="64748B"/>
                <w:sz w:val="14"/>
              </w:rPr>
              <w:t>SUPERVISEUR</w:t>
              <w:br/>
            </w:r>
            <w:r>
              <w:rPr>
                <w:b/>
                <w:i w:val="0"/>
                <w:sz w:val="18"/>
              </w:rPr>
              <w:t>SENABOU BADJI</w:t>
            </w:r>
          </w:p>
        </w:tc>
        <w:tc>
          <w:tcPr>
            <w:tcW w:type="dxa" w:w="3551"/>
            <w:shd w:fill="F8FAFC"/>
          </w:tcPr>
          <w:p>
            <w:r>
              <w:rPr>
                <w:b w:val="0"/>
                <w:i w:val="0"/>
                <w:color w:val="64748B"/>
                <w:sz w:val="14"/>
              </w:rPr>
              <w:t>STATUT</w:t>
              <w:br/>
            </w:r>
            <w:r>
              <w:rPr>
                <w:b/>
                <w:i w:val="0"/>
                <w:sz w:val="18"/>
              </w:rPr>
              <w:t>2  ·  1ʳᵉ visite : 2026-05-18T00:00:00</w:t>
            </w:r>
          </w:p>
        </w:tc>
      </w:tr>
    </w:tbl>
    <w:p/>
    <w:p>
      <w:r>
        <w:rPr>
          <w:b/>
          <w:i w:val="0"/>
          <w:color w:val="1F6FEB"/>
          <w:sz w:val="22"/>
        </w:rPr>
        <w:t>⚠ INCOHÉRENCES À CORRIGER (67)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Malang Gassama) , prière de renseigner toutes les questions liées à  Malang Gassama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Mariama Seydi) , prière de renseigner toutes les questions liées à  Mariama Seydi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Fatoumata Gassama) , prière de renseigner toutes les questions liées à  Fatoumata Gassama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8 personnes et la taille du ménage est de 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Fatoumata Gassama ou l'année à laquelle Fatoumata Gassama a fréquenté l'école pour la dernière fois (.) le dernier diplome de Fatoumata Gassama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Coumba Gassama s'est consulté la première fois pour cette maladie (Diarrhée) chez un médecin spécialiste et vous dites que  Coumba Gassama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s04q66</w:t>
            </w:r>
          </w:p>
        </w:tc>
        <w:tc>
          <w:tcPr>
            <w:tcW w:type="dxa" w:w="1191"/>
          </w:tcPr>
          <w:p>
            <w:r>
              <w:rPr>
                <w:b w:val="0"/>
                <w:i w:val="0"/>
                <w:color w:val="64748B"/>
                <w:sz w:val="16"/>
              </w:rPr>
              <w:t>GT-CQ</w:t>
            </w:r>
          </w:p>
        </w:tc>
        <w:tc>
          <w:tcPr>
            <w:tcW w:type="dxa" w:w="4706"/>
          </w:tcPr>
          <w:p>
            <w:r>
              <w:rPr>
                <w:b w:val="0"/>
                <w:i w:val="0"/>
                <w:sz w:val="17"/>
              </w:rPr>
              <w:t>Incohérence! Mariama Seydi  evolue dans l'agriculture mais est  considéré comme salarié ou stagiaire/apprenti non renuméré, prière de revoir la question s04q66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MALANG GASSAMA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Coumba Gassama est trop jeune (5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Coumba Gassama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Ansoumana Gassama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(5000 Fcfa) de Ansoumana Gassama en 3ème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Fatoumata Gassama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(5000 Fcfa) de Fatoumata Gassama en 6ème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Kadidiatou  Gassama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Mariama Seydi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Ibrahima Bayo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Mariama Seydi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Ansoumana Gassama, les agriculteurs dont leurs cultures est principalement destiné à la consommation du ménage sont des (Agriculteurs, subsistances) et ceux qui le font avec l'élevage sont des (Agriculteurs et eleveurs, subsistances)Attention ! Le nombre de jours (13 jours) que Ansoumana Gassama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Fatoumata Gassama, les agriculteurs dont leurs cultures est principalement destiné à la consommation du ménage sont des (Agriculteurs, subsistances) et ceux qui le font avec l'élevage sont des (Agriculteurs et eleveurs, subsistances)Attention ! Le nombre de jours (13 jours) que Fatoumata Gassama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Kadidiatou  Gassama, les agriculteurs dont leurs cultures est principalement destiné à la consommation du ménage sont des (Agriculteurs, subsistances) et ceux qui le font avec l'élevage sont des (Agriculteurs et eleveurs, subsistances)Attention ! Le nombre de jours (13 jours) que Kadidiatou  Gassama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Mariama Seydi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Malang Gassama,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Malang Gassama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Bayo (9800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Malang Gassama (6000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Moutarde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Banane douce en Tas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Patate douce en Morceau (Portion)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MALANG GASSAMA (200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SEDHIOU Urbain ont généralement comme principal matériau de revêtement du sol du logement le/la Ciment/Béton, mais celui du ménage de MALANG GASSAMA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d’anacarde 1 au cours de la campagne pour la période des récoltes est de 39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d’anacarde 1 par jours au moment de la période des récoltes est de 250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s01q35, s02q30, s02q11, s02q15</w:t>
            </w:r>
          </w:p>
        </w:tc>
        <w:tc>
          <w:tcPr>
            <w:tcW w:type="dxa" w:w="1191"/>
          </w:tcPr>
          <w:p>
            <w:r>
              <w:rPr>
                <w:b w:val="0"/>
                <w:i w:val="0"/>
                <w:color w:val="64748B"/>
                <w:sz w:val="16"/>
              </w:rPr>
              <w:t>GT-CQ</w:t>
            </w:r>
          </w:p>
        </w:tc>
        <w:tc>
          <w:tcPr>
            <w:tcW w:type="dxa" w:w="4706"/>
          </w:tcPr>
          <w:p>
            <w:r>
              <w:rPr>
                <w:b w:val="0"/>
                <w:i w:val="0"/>
                <w:sz w:val="17"/>
              </w:rPr>
              <w:t>Le salaire d'une femme de 15ans et plus ayant travaillé sur la parcelle parcelle d’anacarde 1 par jours au moment de la période des récoltes est de 250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s01q32, s01q36, s04q22</w:t>
            </w:r>
          </w:p>
        </w:tc>
        <w:tc>
          <w:tcPr>
            <w:tcW w:type="dxa" w:w="1191"/>
          </w:tcPr>
          <w:p>
            <w:r>
              <w:rPr>
                <w:b w:val="0"/>
                <w:i w:val="0"/>
                <w:color w:val="64748B"/>
                <w:sz w:val="16"/>
              </w:rPr>
              <w:t>GT-CQ</w:t>
            </w:r>
          </w:p>
        </w:tc>
        <w:tc>
          <w:tcPr>
            <w:tcW w:type="dxa" w:w="4706"/>
          </w:tcPr>
          <w:p>
            <w:r>
              <w:rPr>
                <w:b w:val="0"/>
                <w:i w:val="0"/>
                <w:sz w:val="17"/>
              </w:rPr>
              <w:t>Le salaire d'un garçons (moins de 15 ans) ayant travaillé sur la parcelle parcelle d’anacarde 1 par jours au moment de la période des récoltes est de 250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petit mil est de 400 FCFA par Kilogramme qui semble faible, prière de vérifier  le montant d'achat (1200 FCFA pour 3 Kilogramme) de Semences de petit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d’anacarde 1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d’anacarde 1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est de 103000 FCFA qui semble élevé, prière de verifier le montant tiré de la vente (206000 FCFA) de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Fatoumata Gassama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Kadidiatou  Gassama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(74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(86 heures) que Malang Gassama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Ibrahima Bayo est un Techniciens de télécommunications qui travaille dans Entreprise Privée et a declaré comme catégorie socioprofessionnelle Stagière ou Apprenti rénuméré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Mariama Seydi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d’anacarde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Faucheuse dans ce ménage semble être élevé,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