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Salimata Manga) , prière de renseigner toutes les questions liées à  Salimata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Salimata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Sire Manga) , prière de renseigner toutes les questions liées à  Sire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Sire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Abietou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Sibodianke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Nouha abba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Salimata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Abietou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Sibodianke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Nouha abba Manga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( 13000 FCFA) de Nouha abba Manga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Pansaou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Abietou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Abietou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Mamanding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Marietou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Nouha abba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Nouha abba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Nouha abba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Pansaou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Pansaou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Salimata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Salimata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Sire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Sire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Mamanding Manga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Mamanding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(21000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Sous-vêtements homme (15 ans et plus): slip, chaussettes, tee shirt et maillot de corps,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(20000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(9000 FCFA) de Marietou Sane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