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Amianta seynabou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Marietou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Hamadou Bamba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Amianta seynabou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Hamadou Bamba tamba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(180000 FCFA) pour l'année scolaire de Marietou Tamba qui fréquente 1ére année de Secondaire 2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Marietou Tamba a eu est réglé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DIEME (35500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(53500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(14400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livraison d'un achat, non inclus dans le prix d'acquisition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(22000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Lave-linge, sèche linge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FATOU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(875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