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15-47-29-79</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143201000000</w:t>
            </w:r>
          </w:p>
        </w:tc>
        <w:tc>
          <w:tcPr>
            <w:tcW w:type="dxa" w:w="3551"/>
            <w:shd w:fill="F8FAFC"/>
          </w:tcPr>
          <w:p>
            <w:r>
              <w:rPr>
                <w:b w:val="0"/>
                <w:i w:val="0"/>
                <w:color w:val="64748B"/>
                <w:sz w:val="14"/>
              </w:rPr>
              <w:t>MÉNAGE</w:t>
              <w:br/>
            </w:r>
            <w:r>
              <w:rPr>
                <w:b/>
                <w:i w:val="0"/>
                <w:color w:val="1F6FEB"/>
                <w:sz w:val="18"/>
              </w:rPr>
              <w:t>15-47-29-79</w:t>
            </w:r>
          </w:p>
        </w:tc>
        <w:tc>
          <w:tcPr>
            <w:tcW w:type="dxa" w:w="3551"/>
            <w:shd w:fill="F8FAFC"/>
          </w:tcPr>
          <w:p>
            <w:r>
              <w:rPr>
                <w:b w:val="0"/>
                <w:i w:val="0"/>
                <w:color w:val="64748B"/>
                <w:sz w:val="14"/>
              </w:rPr>
              <w:t>CHEF DE MÉNAGE</w:t>
              <w:br/>
            </w:r>
            <w:r>
              <w:rPr>
                <w:b/>
                <w:i w:val="0"/>
                <w:sz w:val="18"/>
              </w:rPr>
              <w:t>BOCANDE DIATTA</w:t>
            </w:r>
          </w:p>
        </w:tc>
      </w:tr>
      <w:tr>
        <w:tc>
          <w:tcPr>
            <w:tcW w:type="dxa" w:w="3551"/>
            <w:shd w:fill="F8FAFC"/>
          </w:tcPr>
          <w:p>
            <w:r>
              <w:rPr>
                <w:b w:val="0"/>
                <w:i w:val="0"/>
                <w:color w:val="64748B"/>
                <w:sz w:val="14"/>
              </w:rPr>
              <w:t>TÉLÉPHONE CM</w:t>
              <w:br/>
            </w:r>
            <w:r>
              <w:rPr>
                <w:b/>
                <w:i w:val="0"/>
                <w:sz w:val="18"/>
              </w:rPr>
              <w:t>77 977 40 13</w:t>
            </w:r>
          </w:p>
        </w:tc>
        <w:tc>
          <w:tcPr>
            <w:tcW w:type="dxa" w:w="3551"/>
            <w:shd w:fill="F8FAFC"/>
          </w:tcPr>
          <w:p>
            <w:r>
              <w:rPr>
                <w:b w:val="0"/>
                <w:i w:val="0"/>
                <w:color w:val="64748B"/>
                <w:sz w:val="14"/>
              </w:rPr>
              <w:t>LOCALISATION</w:t>
              <w:br/>
            </w:r>
            <w:r>
              <w:rPr>
                <w:b/>
                <w:i w:val="0"/>
                <w:sz w:val="18"/>
              </w:rPr>
              <w:t>sincap tilidji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2026-06-06T10:32:15</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Bocande Diatta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Dieudoné Diatta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Dieudoné Diatta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Dieudoné Diatta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Maïssa Diatta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Maïssa Diatta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Maïssa Diatta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Wilma Diatta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Wilma Diatta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Wilma Diatta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Wilsa Diatta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Wilsa Diatta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Wilsa Diatta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Bayo Mane diffère de celui donné par Bayo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Isabel Mane diffère de celui donné par Isabel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Sona Camara diffère de celui donné par Sona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SEDHIOU Rural ont généralement comme principal matériau de construction le/la Paille, Banco, motte de terre, mais celui du ménage de BOCANDE DIATTA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(17 kg),  des quantités vendus (2 kg) et des quantités en stock (0 kg) depasse la quantité totale (2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Bocande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Dieudoné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Maïssa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Wilma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Wilsa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Bayo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Isabel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Isabel Mane n'a pas fait des études dans une école formelle est étudié en  Guinée Bissau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Sona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Bayo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Bocande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Sona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Sona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(1200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BOCANDE DIATTA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SEDHIOU Rural ont généralement comme principal matériau de revêtement du sol du logement le/la Terre battue/Sable, mais celui du ménage de BOCANDE DIATTA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de  sincapt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de  sincapt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champ de  sincapt selon l'exploitant est de 65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un parcelle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un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un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333.3333 FCFA par Litre qui semble faible, prière de vérifier  le montant d'achat (5000 FCFA pour 15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45900 FCFA qui semble élevé, prière de verifier le montant tiré de la vente (91800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(17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(50000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Bayo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Sona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Sona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Bocande Diatta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BOCANDE DIATTA a comme taille 8 personnes dont ils vivent à SEDHIOU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Herse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