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53-16-22-02</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53-16-22-02</w:t>
            </w:r>
          </w:p>
        </w:tc>
        <w:tc>
          <w:tcPr>
            <w:tcW w:type="dxa" w:w="3551"/>
            <w:shd w:fill="F8FAFC"/>
          </w:tcPr>
          <w:p>
            <w:r>
              <w:rPr>
                <w:b w:val="0"/>
                <w:i w:val="0"/>
                <w:color w:val="64748B"/>
                <w:sz w:val="14"/>
              </w:rPr>
              <w:t>CHEF DE MÉNAGE</w:t>
              <w:br/>
            </w:r>
            <w:r>
              <w:rPr>
                <w:b/>
                <w:i w:val="0"/>
                <w:sz w:val="18"/>
              </w:rPr>
              <w:t>BATHE KANE</w:t>
            </w:r>
          </w:p>
        </w:tc>
      </w:tr>
      <w:tr>
        <w:tc>
          <w:tcPr>
            <w:tcW w:type="dxa" w:w="3551"/>
            <w:shd w:fill="F8FAFC"/>
          </w:tcPr>
          <w:p>
            <w:r>
              <w:rPr>
                <w:b w:val="0"/>
                <w:i w:val="0"/>
                <w:color w:val="64748B"/>
                <w:sz w:val="14"/>
              </w:rPr>
              <w:t>TÉLÉPHONE CM</w:t>
              <w:br/>
            </w:r>
            <w:r>
              <w:rPr>
                <w:b/>
                <w:i w:val="0"/>
                <w:sz w:val="18"/>
              </w:rPr>
              <w:t>77 938 18 38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2026-06-03T10:23:47</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ibrahima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seynabou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khadim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khady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maimouna mbacke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bathe kane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ramatoulaye diouf diffère de celui donné par ramatoulaye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khadim kane ou l'année à laquelle serigne khadim kane a fréquenté l'école pour la dernière fois (.) le dernier diplome de serigne khadim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saliou kane s'est consulté la première fois pour cette maladie (Problème de peau) chez un médecin généraliste et vous dites que  serigne saliou kane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ramatoulaye diouf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47 Pièce de Petit de Oignon frais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ibrahima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seynabou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khadim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khady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maimouna mbacke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bathe kane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sokhna khady kane n'a pas été à l'école entre 2024/2025 est problème d'expression....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seynabou kane, les agriculteurs dont leurs cultures est principalement destiné à la consommation du ménage sont des (Agriculteurs, subsistances) et ceux qui le font avec l'élevage sont des (Agriculteurs et eleveurs, subsistances)Attention ! Le nombre de jours (4 jours) que mame seynabou kane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serigne khadim kane,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ramatoulaye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bathe kane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(316000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(90300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(200000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(7500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(72000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commerce vente de poisson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de commerce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BATHE KANE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 mensuelle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d'acquisition de la parcelle parcelle maraîchage est 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maraîchage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d'acquisition de ces déchets d'animaux de la parcelle parcelle maraîchage est don et achat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Autre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Autre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piment est de 5000 FCFA par Gramme qui semble élevé, prière de vérifier  le montant d'achat (5000 FCFA pour 1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manioc est de 18 FCFA par Unité (plants, boutures, etc.) qui semble faible, prière de vérifier  le montant d'achat (9000 FCFA pour 500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 FCFA par Kilogramme qui semble faible, prière de vérifier  le montant d'achat (10000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organiques - déchets d'animaux est de 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10 FCFA par Unité (plants, boutures, etc.) qui semble faible, prière de vérifier  le montant d'achat (5000 FCFA pour 500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Navet est de 10 FCFA par Unité (plants, boutures, etc.) qui semble faible, prière de vérifier  le montant d'achat (2500 FCFA pour 250 Unité (plants, boutures, etc.)) de semences de Navet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mame seynabou kane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bathe kane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47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Kg taille unique de Viande de mouton,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[2026-06-04 13:05:41]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[2026-06-08 14:04:16] </w:t>
      </w:r>
      <w:r>
        <w:rPr>
          <w:b/>
          <w:i w:val="0"/>
          <w:color w:val="1F6FEB"/>
          <w:sz w:val="16"/>
        </w:rPr>
        <w:t xml:space="preserve">EQ35_enq1_v2 </w:t>
      </w:r>
      <w:r>
        <w:rPr>
          <w:b w:val="0"/>
          <w:i w:val="0"/>
          <w:color w:val="64748B"/>
          <w:sz w:val="16"/>
        </w:rPr>
        <w:t xml:space="preserve">sur s07bq03a_2 : </w:t>
      </w:r>
      <w:r>
        <w:rPr>
          <w:b w:val="0"/>
          <w:i w:val="0"/>
          <w:sz w:val="17"/>
        </w:rPr>
        <w:t>sachets de 50f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