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06-84-64-15</w:t>
      </w:r>
    </w:p>
    <w:p>
      <w:r>
        <w:rPr>
          <w:b w:val="0"/>
          <w:i w:val="0"/>
          <w:color w:val="64748B"/>
          <w:sz w:val="18"/>
        </w:rPr>
        <w:t>Enquêteur : EQ5_enq5_v2 (Fatou gnongue Faye)  ·  Équipe : EQ5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12301350090</w:t>
            </w:r>
          </w:p>
        </w:tc>
        <w:tc>
          <w:tcPr>
            <w:tcW w:type="dxa" w:w="3551"/>
            <w:shd w:fill="F8FAFC"/>
          </w:tcPr>
          <w:p>
            <w:r>
              <w:rPr>
                <w:b w:val="0"/>
                <w:i w:val="0"/>
                <w:color w:val="64748B"/>
                <w:sz w:val="14"/>
              </w:rPr>
              <w:t>MÉNAGE</w:t>
              <w:br/>
            </w:r>
            <w:r>
              <w:rPr>
                <w:b/>
                <w:i w:val="0"/>
                <w:color w:val="1F6FEB"/>
                <w:sz w:val="18"/>
              </w:rPr>
              <w:t>06-84-64-15</w:t>
            </w:r>
          </w:p>
        </w:tc>
        <w:tc>
          <w:tcPr>
            <w:tcW w:type="dxa" w:w="3551"/>
            <w:shd w:fill="F8FAFC"/>
          </w:tcPr>
          <w:p>
            <w:r>
              <w:rPr>
                <w:b w:val="0"/>
                <w:i w:val="0"/>
                <w:color w:val="64748B"/>
                <w:sz w:val="14"/>
              </w:rPr>
              <w:t>CHEF DE MÉNAGE</w:t>
              <w:br/>
            </w:r>
            <w:r>
              <w:rPr>
                <w:b/>
                <w:i w:val="0"/>
                <w:sz w:val="18"/>
              </w:rPr>
              <w:t>MATAR KANDJI</w:t>
            </w:r>
          </w:p>
        </w:tc>
      </w:tr>
      <w:tr>
        <w:tc>
          <w:tcPr>
            <w:tcW w:type="dxa" w:w="3551"/>
            <w:shd w:fill="F8FAFC"/>
          </w:tcPr>
          <w:p>
            <w:r>
              <w:rPr>
                <w:b w:val="0"/>
                <w:i w:val="0"/>
                <w:color w:val="64748B"/>
                <w:sz w:val="14"/>
              </w:rPr>
              <w:t>TÉLÉPHONE CM</w:t>
              <w:br/>
            </w:r>
            <w:r>
              <w:rPr>
                <w:b/>
                <w:i w:val="0"/>
                <w:sz w:val="18"/>
              </w:rPr>
              <w:t>77 870 01 17</w:t>
            </w:r>
          </w:p>
        </w:tc>
        <w:tc>
          <w:tcPr>
            <w:tcW w:type="dxa" w:w="3551"/>
            <w:shd w:fill="F8FAFC"/>
          </w:tcPr>
          <w:p>
            <w:r>
              <w:rPr>
                <w:b w:val="0"/>
                <w:i w:val="0"/>
                <w:color w:val="64748B"/>
                <w:sz w:val="14"/>
              </w:rPr>
              <w:t>LOCALISATION</w:t>
              <w:br/>
            </w:r>
            <w:r>
              <w:rPr>
                <w:b/>
                <w:i w:val="0"/>
                <w:sz w:val="18"/>
              </w:rPr>
              <w:t>REZ-DE-CHAUSS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EQ5_enq5_v2  (Fatou gnongue Faye)</w:t>
            </w:r>
          </w:p>
        </w:tc>
        <w:tc>
          <w:tcPr>
            <w:tcW w:type="dxa" w:w="3551"/>
            <w:shd w:fill="F8FAFC"/>
          </w:tcPr>
          <w:p>
            <w:r>
              <w:rPr>
                <w:b w:val="0"/>
                <w:i w:val="0"/>
                <w:color w:val="64748B"/>
                <w:sz w:val="14"/>
              </w:rPr>
              <w:t>SUPERVISEUR</w:t>
              <w:br/>
            </w:r>
            <w:r>
              <w:rPr>
                <w:b/>
                <w:i w:val="0"/>
                <w:sz w:val="18"/>
              </w:rPr>
              <w:t>DIARIETOU DJIBA</w:t>
            </w:r>
          </w:p>
        </w:tc>
        <w:tc>
          <w:tcPr>
            <w:tcW w:type="dxa" w:w="3551"/>
            <w:shd w:fill="F8FAFC"/>
          </w:tcPr>
          <w:p>
            <w:r>
              <w:rPr>
                <w:b w:val="0"/>
                <w:i w:val="0"/>
                <w:color w:val="64748B"/>
                <w:sz w:val="14"/>
              </w:rPr>
              <w:t>STATUT</w:t>
              <w:br/>
            </w:r>
            <w:r>
              <w:rPr>
                <w:b/>
                <w:i w:val="0"/>
                <w:sz w:val="18"/>
              </w:rPr>
              <w:t>1  ·  1ʳᵉ visite : 2026-06-02T10:46:40</w:t>
            </w:r>
          </w:p>
        </w:tc>
      </w:tr>
    </w:tbl>
    <w:p/>
    <w:p>
      <w:r>
        <w:rPr>
          <w:b/>
          <w:i w:val="0"/>
          <w:color w:val="1F6FEB"/>
          <w:sz w:val="22"/>
        </w:rPr>
        <w:t>⚠ INCOHÉRENCES À CORRIGER (49)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MA GOR KANDJI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MA GOR KANDJI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BAYE MA GOR KANDJI a declaré que la catégorie socioprofessionnelle de son père est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MA GOR KANDJI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MA GOR KANDJI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BAYE MA GOR KANDJI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ARAME SARR MBENGUE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ARAME SARR MBENGUE s'est consulté la première fois pour cette maladie (Diabète) chez un médecin généraliste et vous dites que  ARAME SARR MBENGUE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(4)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MA GOR KANDJI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ARAME SARR MBENGUE est venu vivre dans cette localité est construction de sa propre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MATAR KANDJI est venu vivre dans cette localité est contruction de sa propre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BAYE MA GOR KANDJI qui fréquente 2ème année de Post-secondaire  non supérieur (préparation diplômes niveau Terminale+1ou +2 ou +3)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ARAME SARR MBENGUE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MATAR KANDJI n'a pas été à l'école entre 2024/2025 est il n a plus la force de travaillè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ARAME SARR MBENGUE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BAYE MA GOR KANDJI , prière de renseignés toutes les questions liées à ( BAYE MA GOR KANDJI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s05q11, s04q19</w:t>
            </w:r>
          </w:p>
        </w:tc>
        <w:tc>
          <w:tcPr>
            <w:tcW w:type="dxa" w:w="1191"/>
          </w:tcPr>
          <w:p>
            <w:r>
              <w:rPr>
                <w:b w:val="0"/>
                <w:i w:val="0"/>
                <w:color w:val="64748B"/>
                <w:sz w:val="16"/>
              </w:rPr>
              <w:t>Natif SuSo</w:t>
            </w:r>
          </w:p>
        </w:tc>
        <w:tc>
          <w:tcPr>
            <w:tcW w:type="dxa" w:w="4706"/>
          </w:tcPr>
          <w:p>
            <w:r>
              <w:rPr>
                <w:b w:val="0"/>
                <w:i w:val="0"/>
                <w:sz w:val="17"/>
              </w:rPr>
              <w:t>Erreur! Un membre subvient à ses besoins par une loyer/rentes (s04q19 == 2), sans déclarer des revenus mobiliers et financiers (s05q11)</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Sucre en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Poivron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Semoule de mil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Semoule de mil, prière de renseignés toutes les questions liées à Semoule de mil.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MATAR KANDJI (20500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service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MATAR KANDJI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MATAR KANDJI (200000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produit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BAYE MA GOR KANDJI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BAYE MA GOR KANDJI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