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COURRA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COURRA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 THIOGO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ADJI THIOGO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NOGAYE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NOGAYE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ATOU DIENG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PAPA ATOU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ADJI THIOGO DIENG frequente actuellement 2ème année de Secondaire 2 Général mais dit avoir reçu une bourse de 18000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NOGAYE DIENG frequente actuellement 4ème année de Secondaire 1 (Moyen) Général mais dit avoir reçu une bourse de 18000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COURRA DIENG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COURRA DIENG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COURRA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 THIOGO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NOGAYE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ATOU DIENG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ADJI THIOGO DIENG a eu est règles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NOGAYE DIENG a eu est règles douloureux,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OUMY DIENG (40000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OUMY DIENG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OUMY DIENG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(28000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(65000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ADJI THIOGO DIENG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(n°5) — Dépense d'éducation de 530 000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(n°4) — Dépense d'éducation de 520 000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(17500) de l'article  Bonbonne de gaz est inférieur aux prix de revente (18000)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