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EQ5_sup_v2 (DIARIETOU DJIBA)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sidibé) , prière de renseigner toutes les questions liées à  Adama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Anna Mendy) , prière de renseigner toutes les questions liées à  Anna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sidibe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sidibe a declaré que la catégorie socioprofessionnelle de son père est Ouvrier ou employé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sidibé est sarakholé,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yacine sidibe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sidibe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(67500 FCFA) pour l'année scolaire de yacine sidibe qui fréquente 3ème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Concentré de tomate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(10000 Fcfa) de Poisson frais dorade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d'oseille/ fleur (bissap)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Autres fruits de mer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Lait concentré non-sucré en Pot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SIDIBE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Mixeur/Presse-fruits non électrique)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SIDIBE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Robot de cuisine électrique (Moulinex)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Foyers améliorés est inférieur aux prix de revente (22000)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Matelas simple est inférieur aux prix de revente (25000)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