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toit est Tuile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NDIAYE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MOUSSA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MOUSSA NDIAYE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MOUSSA NDIAYE.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Oignon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NDIAYE (70000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NDIAYE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NDIAYE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NDIAYE (1300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NDIAYE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NDIAYE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du toit le/la Dalle en ciment, mais celui du ménage de MOUSSA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de revêtement du sol du logement le/la Carreaux/Marbre, mais celui du ménage de MOUSSA NDIAYE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(58 ) de Engrais organiques - déchets d'animaux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Pastèque est de 16 FCFA par Gramme qui semble faible, prière de vérifier  le montant d'achat (4000 FCFA pour 250 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Pastèque dans la parcelle Parcelle1 est de 100% c'est-à-dire que la recolte n'a pas commencé pour ces cultures, prière de regarder les questions (s16cq11 s16cq12) ou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