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13-26-92-31</w:t>
      </w:r>
    </w:p>
    <w:p>
      <w:r>
        <w:rPr>
          <w:b w:val="0"/>
          <w:i w:val="0"/>
          <w:color w:val="64748B"/>
          <w:sz w:val="18"/>
        </w:rPr>
        <w:t>Enquêteur : EQ1_sup_v2  ·  Équipe : EQ1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13-26-92-31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AMADOU DIALLO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77 579 07 41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AU 4EME D2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(11)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2026-05-17T00:00:00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s01q02, s01q12, s01q13,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chef de ménage ou le/la Conjoint ( e ) ( aissata ba ) est visiteur, veuillez  corriger cette incoherence (question 1.12 et 1.13) merci.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s00q29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Le nombre de personnes declaré dans le ménage en 0.29 est de 2 personnes et la taille du ménage est de 1 personnes, prière de bien régarder la liste des membres du ménage s'il n y a pas d'oublie ou d'ajout de visiteurs.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probable!! L'age d'entrer à l'école de  amadou diallo semble incoherent, veuillez vérifier ou corriger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Il semble peu probable que amadou diallo occupe un emploi pour l'ETAT/collectivités locales ou dans une entreprise publique/parapublique tout en travaillant moins de 20 jours par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s01q28, s01q29, s01q30, s02q01__1, s02q02__1, s02q03__1, s02q15, s03q18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Les quantités du Thé soluble ou infusion consommées en Boite (Autre que la boite/pot de tomate) semble incoherent car les ménages consomment géneralement en sachet ou en paquet,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Le nombre de pièces occupés (3) est superieur aux nombres de personnes vivant dans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cette 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s01q36, s01q38, s04q24, s02q13, s11q35a, s11q35b_code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d'électricité est de 40000 FCFA Tous les 2 mois qui semble incohérent, Prière de vérifier les questions 11.35a et 11.35b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du béneficiaire d'argent dans la section 13b (Transfert emis) semble incoherent voir élévé, prière de verifier ou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Le ménage a précédemment déclaré vivre « Bien » ou « Assez bien » selon son revenu en 20A.02.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(2),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Valeur renseignée peu plausible. Veuillez vérifier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s02q33, s01q03c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Au vue de l'âge légal d'entré à l'école (3 ans) de l'année de naissance (%s01q03c%) de %rostertitle% Il est moins plausible que l'année à laquelle %rostertitle% ait fréquenté l'école pour la dernière fois soit celle indiquée.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s01q02, s01q12, s01q13, s02q03__2, s03q01,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section n'est pas renseignée pour aissata ba, prière de la renseigner.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corriger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nombre de jours que amadou diallo a travaillés par mois semble être inférieur à 15.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s04q40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 de coherence! Si c'est le privé ou l'Etat/programme qui finance l'assurance maladie alors le bénéficiaire a droit à une prise en charge particulière.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total declaré de amadou diallo concernant les repas pris à l'extérieur du ménage au cours des 7 jours semble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et de corriger ou de confirmer ces informations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amadou diallo (24475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AMADOU DIALLO avec une taille de 1 personnes a consommé .04 Boite (Autre que la boite/pot de tomate) en Moyen de Thé soluble ou infusion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s07bq07a, s07bq07b, s07bq07c, s07bq08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prix d'achat unitaire (8600 Fcfa) de Beurre en Kg de taille taille unique prière de regarder les reponses prises dans les questions s07bq07a s07bq07b s07bq07c s07bq08 pour mieux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(15000 Fcfa) au cours de 7 derniers jours de Transport urbain en 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(15000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(24000 Fcfa) au cours de 30 derniers jours de Lavage de véhicules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(30000 Fcfa) au cours de 30 derniers jours de Tickect/service de péage urbain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(6000 Fcfa) au cours de 30 derniers jours de Gaz domestique 12,5 kilogrammes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(250000 Fcfa) pour Essence pour véhicule semble trop élevé.Veuillez,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(250000 Fcfa) au cours de 30 derniers jours de Essence pour véhicule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(15000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(54000 Fcfa) au cours de 3 derniers mois de Services de réparation et d'entretien (vidange, graissage, gonflage de pneu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de moyens de transport personnel (voitures, motos, bicyclette,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(180000 Fcfa) au cours de 12 derniers mois de Achat d'un ordinateur avec ses accessoires pour usage personnel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(610000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Appartement dans un immeuble à DAKAR Urbain ont généralement comme principal matériau de revêtement du sol du logement le/la Carreaux/Marbre, mais celui du ménage de AMADOU DIALLO (Ciment/Béton)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Ventilateur sur pied a été revendu à 60000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ou confirmer avec l'enquêté et mettre les bonnes valeurs après verification, s'il le faut.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S17</w:t>
              <w:br/>
            </w:r>
            <w:r>
              <w:rPr>
                <w:b w:val="0"/>
                <w:i w:val="0"/>
                <w:color w:val="64748B"/>
                <w:sz w:val="14"/>
              </w:rPr>
              <w:t>Élevage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Autre (à préciser) a été achété à 240000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Autre (à préciser) a été revendu à 200000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Abreuvoir / Mangeoire a été achété à 90000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Abreuvoir / Mangeoire a été revendu à 90000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donc peu probable qu'il se déclare maintenant comme « Pauvre » ou « Très pauvre ».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 amadou diallo semble trop élevé pour un revenu net gagné par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s03q24, s04q19, s04q51, s04q51_unite, s04q39, s04q43,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les informations de amadou diallo sur le nombre de mois, jours ou heures de son emploi secondaire sont superieur a celles de son emploi principal , veuillez corriger ou confirmer aupres du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0.04 Boite (Autre que la boite/pot de tomate) Moyen de Thé soluble ou infusion,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0.09 Paquet taille unique de Sucre en morceaux,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AMADOU DIALLO a comme taille 1 personnes dont ils vivent à DAKAR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prix d'achat (8000) de l'article  Foyers améliorés est inférieur aux prix de revente (10000)  avec l'âge du bien atteignant 3 ans.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s02q02__1, s02q15, s02q17, s03q16, s04q27, s04q43, s04q63, s05q11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reçu (100000 FCFA) par mois semble très élevé ou faible, peut-être que vous vous êtes trompés du choix de l'unité.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s02q02__1, s02q15, s02q17, s03q16, s04q27, s04q43, s04q63, s05q11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reçu (350000 FCFA) par mois semble très élevé ou faible, peut-être que vous vous êtes trompés du choix de l'unité.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s00q28, s01q28, s01q29, s01q30, s02q01__1, s02q02__1, s03q19, s04q32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émis par an semble très élevé ou faible, peut-être que vous vous êtes trompés du choix de l'unité.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S17</w:t>
              <w:br/>
            </w:r>
            <w:r>
              <w:rPr>
                <w:b w:val="0"/>
                <w:i w:val="0"/>
                <w:color w:val="64748B"/>
                <w:sz w:val="14"/>
              </w:rPr>
              <w:t>Élevage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la valeur de l'achat (660 Fcfa) d'un Poules / poulets est trop petite ou élevée.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nombre (90)  de Abreuvoir / Mangeoire est élevé, prière de corriger ou confirmer avec le QG.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(10)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12:01:01] </w:t>
      </w:r>
      <w:r>
        <w:rPr>
          <w:b/>
          <w:i w:val="0"/>
          <w:color w:val="1F6FEB"/>
          <w:sz w:val="16"/>
        </w:rPr>
        <w:t xml:space="preserve">EQ1_enq1_v2 </w:t>
      </w:r>
      <w:r>
        <w:rPr>
          <w:b w:val="0"/>
          <w:i w:val="0"/>
          <w:color w:val="64748B"/>
          <w:sz w:val="16"/>
        </w:rPr>
        <w:t xml:space="preserve">sur s02q08 : </w:t>
      </w:r>
      <w:r>
        <w:rPr>
          <w:b w:val="0"/>
          <w:i w:val="0"/>
          <w:sz w:val="17"/>
        </w:rPr>
        <w:t>l’enquêté dit avoir commencé à l’âge de 2ans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13:43:36] </w:t>
      </w:r>
      <w:r>
        <w:rPr>
          <w:b/>
          <w:i w:val="0"/>
          <w:color w:val="1F6FEB"/>
          <w:sz w:val="16"/>
        </w:rPr>
        <w:t xml:space="preserve">EQ1_enq1_v2 </w:t>
      </w:r>
      <w:r>
        <w:rPr>
          <w:b w:val="0"/>
          <w:i w:val="0"/>
          <w:color w:val="64748B"/>
          <w:sz w:val="16"/>
        </w:rPr>
        <w:t xml:space="preserve">sur s11q12 : </w:t>
      </w:r>
      <w:r>
        <w:rPr>
          <w:b w:val="0"/>
          <w:i w:val="0"/>
          <w:sz w:val="17"/>
        </w:rPr>
        <w:t>l’enquêté est locataire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10:26:15]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nom_sup : </w:t>
      </w:r>
      <w:r>
        <w:rPr>
          <w:b w:val="0"/>
          <w:i w:val="0"/>
          <w:sz w:val="17"/>
        </w:rPr>
        <w:t>A renseigner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10:26:59]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nom_agent : </w:t>
      </w:r>
      <w:r>
        <w:rPr>
          <w:b w:val="0"/>
          <w:i w:val="0"/>
          <w:sz w:val="17"/>
        </w:rPr>
        <w:t>A renseigner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10:31:06]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s01q47 : </w:t>
      </w:r>
      <w:r>
        <w:rPr>
          <w:b w:val="0"/>
          <w:i w:val="0"/>
          <w:sz w:val="17"/>
        </w:rPr>
        <w:t>Veuillez compléter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10:33:17]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s02q08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12:11:55]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Revoir le calcul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12:49:04]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Revoir la quantité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13:40:47]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s09Bq04 : </w:t>
      </w:r>
      <w:r>
        <w:rPr>
          <w:b w:val="0"/>
          <w:i w:val="0"/>
          <w:sz w:val="17"/>
        </w:rPr>
        <w:t>Corriger modalité choisi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[2026-05-23 16:17:04] </w:t>
      </w:r>
      <w:r>
        <w:rPr>
          <w:b/>
          <w:i w:val="0"/>
          <w:color w:val="1F6FEB"/>
          <w:sz w:val="16"/>
        </w:rPr>
        <w:t xml:space="preserve">EQ1_enq1_v2 </w:t>
      </w:r>
      <w:r>
        <w:rPr>
          <w:b w:val="0"/>
          <w:i w:val="0"/>
          <w:color w:val="64748B"/>
          <w:sz w:val="16"/>
        </w:rPr>
        <w:t xml:space="preserve">sur s13q30 : </w:t>
      </w:r>
      <w:r>
        <w:rPr>
          <w:b w:val="0"/>
          <w:i w:val="0"/>
          <w:sz w:val="17"/>
        </w:rPr>
        <w:t>l’enquêté ne veut pas donner l’identité des personnes qu’il envoie de l’argent et a donné la somme totale annuel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