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29-23-49-10</w:t>
      </w:r>
    </w:p>
    <w:p>
      <w:r>
        <w:rPr>
          <w:b w:val="0"/>
          <w:i w:val="0"/>
          <w:color w:val="64748B"/>
          <w:sz w:val="18"/>
        </w:rPr>
        <w:t>Enquêteur : EQ11_enq1_v2  ·  Équipe : EQ11  ·  Snapshot : 2026-06-06</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83202020017</w:t>
            </w:r>
          </w:p>
        </w:tc>
        <w:tc>
          <w:tcPr>
            <w:tcW w:type="dxa" w:w="3551"/>
            <w:shd w:fill="F8FAFC"/>
          </w:tcPr>
          <w:p>
            <w:r>
              <w:rPr>
                <w:b w:val="0"/>
                <w:i w:val="0"/>
                <w:color w:val="64748B"/>
                <w:sz w:val="14"/>
              </w:rPr>
              <w:t>MÉNAGE</w:t>
              <w:br/>
            </w:r>
            <w:r>
              <w:rPr>
                <w:b/>
                <w:i w:val="0"/>
                <w:color w:val="1F6FEB"/>
                <w:sz w:val="18"/>
              </w:rPr>
              <w:t>29-23-49-10</w:t>
            </w:r>
          </w:p>
        </w:tc>
        <w:tc>
          <w:tcPr>
            <w:tcW w:type="dxa" w:w="3551"/>
            <w:shd w:fill="F8FAFC"/>
          </w:tcPr>
          <w:p>
            <w:r>
              <w:rPr>
                <w:b w:val="0"/>
                <w:i w:val="0"/>
                <w:color w:val="64748B"/>
                <w:sz w:val="14"/>
              </w:rPr>
              <w:t>CHEF DE MÉNAGE</w:t>
              <w:br/>
            </w:r>
            <w:r>
              <w:rPr>
                <w:b/>
                <w:i w:val="0"/>
                <w:sz w:val="18"/>
              </w:rPr>
              <w:t>BINTA SOW</w:t>
            </w:r>
          </w:p>
        </w:tc>
      </w:tr>
      <w:tr>
        <w:tc>
          <w:tcPr>
            <w:tcW w:type="dxa" w:w="3551"/>
            <w:shd w:fill="F8FAFC"/>
          </w:tcPr>
          <w:p>
            <w:r>
              <w:rPr>
                <w:b w:val="0"/>
                <w:i w:val="0"/>
                <w:color w:val="64748B"/>
                <w:sz w:val="14"/>
              </w:rPr>
              <w:t>TÉLÉPHONE CM</w:t>
              <w:br/>
            </w:r>
            <w:r>
              <w:rPr>
                <w:b/>
                <w:i w:val="0"/>
                <w:sz w:val="18"/>
              </w:rPr>
              <w:t>78 438 42 93</w:t>
            </w:r>
          </w:p>
        </w:tc>
        <w:tc>
          <w:tcPr>
            <w:tcW w:type="dxa" w:w="3551"/>
            <w:shd w:fill="F8FAFC"/>
          </w:tcPr>
          <w:p>
            <w:r>
              <w:rPr>
                <w:b w:val="0"/>
                <w:i w:val="0"/>
                <w:color w:val="64748B"/>
                <w:sz w:val="14"/>
              </w:rPr>
              <w:t>LOCALISATION</w:t>
              <w:br/>
            </w:r>
            <w:r>
              <w:rPr>
                <w:b/>
                <w:i w:val="0"/>
                <w:sz w:val="18"/>
              </w:rPr>
              <w:t>KEUR YORO TACKO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EQ11_enq1_v2  (111)</w:t>
            </w:r>
          </w:p>
        </w:tc>
        <w:tc>
          <w:tcPr>
            <w:tcW w:type="dxa" w:w="3551"/>
            <w:shd w:fill="F8FAFC"/>
          </w:tcPr>
          <w:p>
            <w:r>
              <w:rPr>
                <w:b w:val="0"/>
                <w:i w:val="0"/>
                <w:color w:val="64748B"/>
                <w:sz w:val="14"/>
              </w:rPr>
              <w:t>SUPERVISEUR</w:t>
              <w:br/>
            </w:r>
            <w:r>
              <w:rPr>
                <w:b/>
                <w:i w:val="0"/>
                <w:sz w:val="18"/>
              </w:rPr>
              <w:t>11</w:t>
            </w:r>
          </w:p>
        </w:tc>
        <w:tc>
          <w:tcPr>
            <w:tcW w:type="dxa" w:w="3551"/>
            <w:shd w:fill="F8FAFC"/>
          </w:tcPr>
          <w:p>
            <w:r>
              <w:rPr>
                <w:b w:val="0"/>
                <w:i w:val="0"/>
                <w:color w:val="64748B"/>
                <w:sz w:val="14"/>
              </w:rPr>
              <w:t>STATUT</w:t>
              <w:br/>
            </w:r>
            <w:r>
              <w:rPr>
                <w:b/>
                <w:i w:val="0"/>
                <w:sz w:val="18"/>
              </w:rPr>
              <w:t>1  ·  1ʳᵉ visite : 2026-06-03T12:43:21</w:t>
            </w:r>
          </w:p>
        </w:tc>
      </w:tr>
    </w:tbl>
    <w:p/>
    <w:p>
      <w:r>
        <w:rPr>
          <w:b/>
          <w:i w:val="0"/>
          <w:color w:val="1F6FEB"/>
          <w:sz w:val="22"/>
        </w:rPr>
        <w:t>⚠ INCOHÉRENCES À CORRIGER (54)</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w:t>
            </w:r>
          </w:p>
        </w:tc>
        <w:tc>
          <w:tcPr>
            <w:tcW w:type="dxa" w:w="1191"/>
          </w:tcPr>
          <w:p>
            <w:r>
              <w:rPr>
                <w:b w:val="0"/>
                <w:i w:val="0"/>
                <w:color w:val="64748B"/>
                <w:sz w:val="16"/>
              </w:rPr>
              <w:t>GT-CQ</w:t>
            </w:r>
          </w:p>
        </w:tc>
        <w:tc>
          <w:tcPr>
            <w:tcW w:type="dxa" w:w="4706"/>
          </w:tcPr>
          <w:p>
            <w:r>
              <w:rPr>
                <w:b w:val="0"/>
                <w:i w:val="0"/>
                <w:sz w:val="17"/>
              </w:rPr>
              <w:t>Incoherence! BINETA SOW dispose d'un téléphone portable à s01q39, donc la raison évoquée ne peut pas être (ne dispose pas d'appareil).</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BINETA SOW a declaré que la branche d'activité de son père est  alors que le père lui-même declare comme branche Agriculture, Elevage, Pêche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BINETA SOW a declaré que la catégorie socioprofessionnelle de son père est  alors que le père lui-même declare comme catégorie socioprofessionnelle Travailleur pour compte propre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BINETA SOW a declaré que le secteur institutionnel de son père est  alors que le père lui-même declare comme secteur institutionnel Entreprise individuelle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w:t>
            </w:r>
          </w:p>
        </w:tc>
        <w:tc>
          <w:tcPr>
            <w:tcW w:type="dxa" w:w="1191"/>
          </w:tcPr>
          <w:p>
            <w:r>
              <w:rPr>
                <w:b w:val="0"/>
                <w:i w:val="0"/>
                <w:color w:val="64748B"/>
                <w:sz w:val="16"/>
              </w:rPr>
              <w:t>GT-CQ</w:t>
            </w:r>
          </w:p>
        </w:tc>
        <w:tc>
          <w:tcPr>
            <w:tcW w:type="dxa" w:w="4706"/>
          </w:tcPr>
          <w:p>
            <w:r>
              <w:rPr>
                <w:b w:val="0"/>
                <w:i w:val="0"/>
                <w:sz w:val="17"/>
              </w:rPr>
              <w:t>Incoherence! DEMBA SOW dispose d'un téléphone portable à s01q39, donc la raison évoquée ne peut pas être (ne dispose pas d'appareil).</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DEMBA SOW a declaré que la branche d'activité de son père est  alors que le père lui-même declare comme branche Agriculture, Elevage, Pêche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DEMBA SOW a declaré que la catégorie socioprofessionnelle de son père est  alors que le père lui-même declare comme catégorie socioprofessionnelle Travailleur pour compte propre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DEMBA SOW a declaré que le secteur institutionnel de son père est  alors que le père lui-même declare comme secteur institutionnel Entreprise individuelle au niveau de la section 4a.</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BINETA SOW diffère de celui donné par BINETA SOW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SADIBOU PATHE SOW diffère de celui donné par SADIBOU PATHE SOW lui-même qui affirme ne pas avoir frequenté l'école formelle.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type de logement est Maison à Etage et le principal matériau de toit est Tôles qui semble incohérent.</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Le montant de l'eau acheté auprès des vendeurs ou auprès d'un autre ménage au cours de 30 derniers jours est de 24000 FCFA qui semble incoherent, prière de vérifier la question 11.25 auprès du ménage ou confirmer.</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1191"/>
          </w:tcPr>
          <w:p>
            <w:r>
              <w:rPr>
                <w:b w:val="0"/>
                <w:i w:val="0"/>
                <w:color w:val="64748B"/>
                <w:sz w:val="16"/>
              </w:rPr>
              <w:t>GT-CQ</w:t>
            </w:r>
          </w:p>
        </w:tc>
        <w:tc>
          <w:tcPr>
            <w:tcW w:type="dxa" w:w="4706"/>
          </w:tcPr>
          <w:p>
            <w:r>
              <w:rPr>
                <w:b w:val="0"/>
                <w:i w:val="0"/>
                <w:sz w:val="17"/>
              </w:rPr>
              <w:t>FCFA dans Frais de connexion au réseau de distribution d'eau mais dit ne pas être connecté à un réseau d'eau courante, prière de corriger cette incoherence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w:t>
            </w:r>
          </w:p>
        </w:tc>
        <w:tc>
          <w:tcPr>
            <w:tcW w:type="dxa" w:w="1191"/>
          </w:tcPr>
          <w:p>
            <w:r>
              <w:rPr>
                <w:b w:val="0"/>
                <w:i w:val="0"/>
                <w:color w:val="64748B"/>
                <w:sz w:val="16"/>
              </w:rPr>
              <w:t>GT-CQ</w:t>
            </w:r>
          </w:p>
        </w:tc>
        <w:tc>
          <w:tcPr>
            <w:tcW w:type="dxa" w:w="4706"/>
          </w:tcPr>
          <w:p>
            <w:r>
              <w:rPr>
                <w:b w:val="0"/>
                <w:i w:val="0"/>
                <w:sz w:val="17"/>
              </w:rPr>
              <w:t>Prière de renseigner la bonne adresse.Attention! Veillez bien renseigner le premier numero du chef de ménage(0.12a).</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 s00q12b</w:t>
            </w:r>
          </w:p>
        </w:tc>
        <w:tc>
          <w:tcPr>
            <w:tcW w:type="dxa" w:w="1191"/>
          </w:tcPr>
          <w:p>
            <w:r>
              <w:rPr>
                <w:b w:val="0"/>
                <w:i w:val="0"/>
                <w:color w:val="64748B"/>
                <w:sz w:val="16"/>
              </w:rPr>
              <w:t>GT-CQ</w:t>
            </w:r>
          </w:p>
        </w:tc>
        <w:tc>
          <w:tcPr>
            <w:tcW w:type="dxa" w:w="4706"/>
          </w:tcPr>
          <w:p>
            <w:r>
              <w:rPr>
                <w:b w:val="0"/>
                <w:i w:val="0"/>
                <w:sz w:val="17"/>
              </w:rPr>
              <w:t>Attention! Veillez bien renseigner le deuxième numero du chef de ménage(0.12b).</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s00q12b</w:t>
            </w:r>
          </w:p>
        </w:tc>
        <w:tc>
          <w:tcPr>
            <w:tcW w:type="dxa" w:w="1191"/>
          </w:tcPr>
          <w:p>
            <w:r>
              <w:rPr>
                <w:b w:val="0"/>
                <w:i w:val="0"/>
                <w:color w:val="64748B"/>
                <w:sz w:val="16"/>
              </w:rPr>
              <w:t>Natif SuSo</w:t>
            </w:r>
          </w:p>
        </w:tc>
        <w:tc>
          <w:tcPr>
            <w:tcW w:type="dxa" w:w="4706"/>
          </w:tcPr>
          <w:p>
            <w:r>
              <w:rPr>
                <w:b w:val="0"/>
                <w:i w:val="0"/>
                <w:sz w:val="17"/>
              </w:rPr>
              <w:t>Attention: Le premier et le deuxième numéros du chef de ménage doivent etre différents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BINETA SOW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DEMBA SOW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(4) de ce ménage est inférieur à la taille du denombrement (5),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BINETA SOW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SADIBOU PATHE SOW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1191"/>
          </w:tcPr>
          <w:p>
            <w:r>
              <w:rPr>
                <w:b w:val="0"/>
                <w:i w:val="0"/>
                <w:color w:val="64748B"/>
                <w:sz w:val="16"/>
              </w:rPr>
              <w:t>GT-CQ</w:t>
            </w:r>
          </w:p>
        </w:tc>
        <w:tc>
          <w:tcPr>
            <w:tcW w:type="dxa" w:w="4706"/>
          </w:tcPr>
          <w:p>
            <w:r>
              <w:rPr>
                <w:b w:val="0"/>
                <w:i w:val="0"/>
                <w:sz w:val="17"/>
              </w:rPr>
              <w:t>Il est probable que BINETA SOW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Aucune personne ne travaille dans ce ménage, ou la section emploi dans le questionnaire n'est pas renseignée.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s01q49, s02q24</w:t>
            </w:r>
          </w:p>
        </w:tc>
        <w:tc>
          <w:tcPr>
            <w:tcW w:type="dxa" w:w="1191"/>
          </w:tcPr>
          <w:p>
            <w:r>
              <w:rPr>
                <w:b w:val="0"/>
                <w:i w:val="0"/>
                <w:color w:val="64748B"/>
                <w:sz w:val="16"/>
              </w:rPr>
              <w:t>GT-CQ</w:t>
            </w:r>
          </w:p>
        </w:tc>
        <w:tc>
          <w:tcPr>
            <w:tcW w:type="dxa" w:w="4706"/>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section sur le repas pris à l'extérieur du ménage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l'ensemble des questions relatives à cette section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s00q10, s01q35, s01q36, s01q37, s02q04, s02q15, s03q31, s04q22</w:t>
            </w:r>
          </w:p>
        </w:tc>
        <w:tc>
          <w:tcPr>
            <w:tcW w:type="dxa" w:w="1191"/>
          </w:tcPr>
          <w:p>
            <w:r>
              <w:rPr>
                <w:b w:val="0"/>
                <w:i w:val="0"/>
                <w:color w:val="64748B"/>
                <w:sz w:val="16"/>
              </w:rPr>
              <w:t>GT-CQ</w:t>
            </w:r>
          </w:p>
        </w:tc>
        <w:tc>
          <w:tcPr>
            <w:tcW w:type="dxa" w:w="4706"/>
          </w:tcPr>
          <w:p>
            <w:r>
              <w:rPr>
                <w:b w:val="0"/>
                <w:i w:val="0"/>
                <w:sz w:val="17"/>
              </w:rPr>
              <w:t>Il manque des informations non renseignées de dans cette section, prière de renseignés toutes les questions liées à cette section.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AHMADOU SOW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l'ensemble des questions relatives à ce membre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AHMADOU SOW ), prière de renseignés toutes les questions liées à ( AHMADOU SOW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BINETA SOW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BINETA SOW ), prière de renseignés toutes les questions liées à ( BINETA SOW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DEMBA SOW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DEMBA SOW ), prière de renseignés toutes les questions liées à ( DEMBA SOW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SADIBOU PATHE SOW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SADIBOU PATHE SOW ), prière de renseignés toutes les questions liées à ( SADIBOU PATHE SOW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Bois de chauffe ramassé/coupé (estimer la valeur) est Dansla forêt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SADIBOU PATHE SOW (2000 Fcfa) au cours de 3 derniers mois de Transport inter-localité à traction animale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la question 11.18 auprès du ménage ou corriger.</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s01q41, s02q20, s02q21, s02q22, s03q37__4, s03q39a, s03q39b, s03q39c</w:t>
            </w:r>
          </w:p>
        </w:tc>
        <w:tc>
          <w:tcPr>
            <w:tcW w:type="dxa" w:w="1191"/>
          </w:tcPr>
          <w:p>
            <w:r>
              <w:rPr>
                <w:b w:val="0"/>
                <w:i w:val="0"/>
                <w:color w:val="64748B"/>
                <w:sz w:val="16"/>
              </w:rPr>
              <w:t>GT-CQ</w:t>
            </w:r>
          </w:p>
        </w:tc>
        <w:tc>
          <w:tcPr>
            <w:tcW w:type="dxa" w:w="4706"/>
          </w:tcPr>
          <w:p>
            <w:r>
              <w:rPr>
                <w:b w:val="0"/>
                <w:i w:val="0"/>
                <w:sz w:val="17"/>
              </w:rPr>
              <w:t>Le temps mis (en heure et en minute) pour s'approvisionner en eau de boisson une fois à la source est 6.5 fois plus élevé que le temps mis (en minutes) pour se rendre à la principale source d'approvisionnement en eau de boisson,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ménage de SADIBOU PATHE SOW vit à LOUGA Rural et ne pratique pas de l'agriculture.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reprendre la section 16A en s'assurant effectivement qu'aucun membre du ménage n'est agriculteur.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Ne vous adressez pas seulement au répondant pour avoir la réponse de lui au lieu du ménage, dites-lui que la question concerne tous les membres du ménage.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s19q00</w:t>
            </w:r>
          </w:p>
        </w:tc>
        <w:tc>
          <w:tcPr>
            <w:tcW w:type="dxa" w:w="1191"/>
          </w:tcPr>
          <w:p>
            <w:r>
              <w:rPr>
                <w:b w:val="0"/>
                <w:i w:val="0"/>
                <w:color w:val="64748B"/>
                <w:sz w:val="16"/>
              </w:rPr>
              <w:t>Natif SuSo</w:t>
            </w:r>
          </w:p>
        </w:tc>
        <w:tc>
          <w:tcPr>
            <w:tcW w:type="dxa" w:w="4706"/>
          </w:tcPr>
          <w:p>
            <w:r>
              <w:rPr>
                <w:b w:val="0"/>
                <w:i w:val="0"/>
                <w:sz w:val="17"/>
              </w:rPr>
              <w:t>Aucun membre de ce ménage n'a pratiqué ni l'agriculture, ni l'élevage ni la peche, la réponse ne doit pas etre OUI</w:t>
            </w:r>
          </w:p>
        </w:tc>
      </w:tr>
      <w:tr>
        <w:tc>
          <w:tcPr>
            <w:tcW w:type="dxa" w:w="964"/>
          </w:tcPr>
          <w:p>
            <w:r>
              <w:rPr>
                <w:b/>
                <w:i w:val="0"/>
                <w:color w:val="CA8A04"/>
                <w:sz w:val="16"/>
              </w:rPr>
              <w:t>Faible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ménage de SADIBOU PATHE SOW a comme taille 4 personnes dont ils vivent à LOUGA Rural et aucune d'entre ne possède une entreprise non agricole, prière de revoir cette partie de la section 10 de ce menage.</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Aucun membre dans le ménage de SADIBOU PATHE SOW ne pratique de l'agriculture, veuillez vous rassurer auprès du repondant l'existence d'un agriculteur au sein du menage et reprendre la section 16.</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Au Mali c'est difficile de voir un ménage dans un milieu rural qui ne pratique pas l'élevage, prière de verifier et renseigner la section 17a ou de confirmer cette information avec le QG.</w:t>
            </w:r>
          </w:p>
        </w:tc>
      </w:tr>
    </w:tbl>
    <w:p/>
    <w:p>
      <w:r>
        <w:rPr>
          <w:b/>
          <w:i w:val="0"/>
          <w:color w:val="1F6FEB"/>
          <w:sz w:val="22"/>
        </w:rPr>
        <w:t>💬 COMMENTAIRES SUPERVISEUR / ENQUÊTEUR (1)</w:t>
      </w:r>
    </w:p>
    <w:p>
      <w:pPr>
        <w:pStyle w:val="ListBullet"/>
      </w:pPr>
      <w:r>
        <w:rPr>
          <w:b w:val="0"/>
          <w:i w:val="0"/>
          <w:color w:val="64748B"/>
          <w:sz w:val="16"/>
        </w:rPr>
        <w:t xml:space="preserve">[2026-06-03 12:40:03] </w:t>
      </w:r>
      <w:r>
        <w:rPr>
          <w:b/>
          <w:i w:val="0"/>
          <w:color w:val="1F6FEB"/>
          <w:sz w:val="16"/>
        </w:rPr>
        <w:t xml:space="preserve">EQ11_enq1_v2 </w:t>
      </w:r>
      <w:r>
        <w:rPr>
          <w:b w:val="0"/>
          <w:i w:val="0"/>
          <w:color w:val="64748B"/>
          <w:sz w:val="16"/>
        </w:rPr>
        <w:t xml:space="preserve">sur s00q10 : </w:t>
      </w:r>
      <w:r>
        <w:rPr>
          <w:b w:val="0"/>
          <w:i w:val="0"/>
          <w:sz w:val="17"/>
        </w:rPr>
        <w:t>BINETA SOW est la fille de SADIBOU PATHE SOW qui est l'actuelle chef de ménage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