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20-08-61-51</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20-08-61-51</w:t>
            </w:r>
          </w:p>
        </w:tc>
        <w:tc>
          <w:tcPr>
            <w:tcW w:type="dxa" w:w="3551"/>
            <w:shd w:fill="F8FAFC"/>
          </w:tcPr>
          <w:p>
            <w:r>
              <w:rPr>
                <w:b w:val="0"/>
                <w:i w:val="0"/>
                <w:color w:val="64748B"/>
                <w:sz w:val="14"/>
              </w:rPr>
              <w:t>CHEF DE MÉNAGE</w:t>
              <w:br/>
            </w:r>
            <w:r>
              <w:rPr>
                <w:b/>
                <w:i w:val="0"/>
                <w:sz w:val="18"/>
              </w:rPr>
              <w:t>AMADOU DIAGNE</w:t>
            </w:r>
          </w:p>
        </w:tc>
      </w:tr>
      <w:tr>
        <w:tc>
          <w:tcPr>
            <w:tcW w:type="dxa" w:w="3551"/>
            <w:shd w:fill="F8FAFC"/>
          </w:tcPr>
          <w:p>
            <w:r>
              <w:rPr>
                <w:b w:val="0"/>
                <w:i w:val="0"/>
                <w:color w:val="64748B"/>
                <w:sz w:val="14"/>
              </w:rPr>
              <w:t>TÉLÉPHONE CM</w:t>
              <w:br/>
            </w:r>
            <w:r>
              <w:rPr>
                <w:b/>
                <w:i w:val="0"/>
                <w:sz w:val="18"/>
              </w:rPr>
              <w:t>76 024 40 53</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2026-05-20T09:21:11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GORA DIAGNE a declaré que le secteur institutionnel de sa mère est Entreprise associative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9 personnes et la taille du ménage est de 7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KHAR DIAGNE ou l'année à laquelle KHAR DIAGNE a fréquenté l'école pour la dernière fois (.) le dernier diplome de KHAR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GORA DIAGNE ou l'année à laquelle GORA DIAGNE a fréquenté l'école pour la dernière fois (.) le dernier diplome de GORA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AWA NDIAYE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ABOU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AMADOU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GORA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KHAR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MAYACINE DIAGNE est NARR,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ABOU DIAGNE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MAYACINE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ANTA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ANTA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DIAGNE (3900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MAYACINE DIAGNE (5500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Soumbala/ poudre  (nététou)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d'oseille/ fleur (bissap)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DIAGNE avec une taille de 7 personnes a consommé 28 miche en Moyen de Pain moderne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Transport urbain/rural par traction animale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(175000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(3500 Fcfa) au cours de 12 derniers mois de Taxes d'habitation (immeubles bâties et non bâties)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DIAGNE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AMADOU DIAGNE pour la main-d'oeuvre non-familiale sur la parcelle parcelle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8000 FCFA qui semble élevé, prière de verifier le montant tiré de la vente (16000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(20 kg), des quantités offertes (10 kg),  des quantités vendus (20 kg) et des quantités en stock (0 kg) diffère de celle de la quantité totale (60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ANTA NDIAYE a 37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AMADOU DIAGNE a 65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MAYACINE DIAGNE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ABOU DIAGNE fréquente 5ème année de Primaire mais ne sait pas écrire, prière de vérifier auprès de ABOU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GORA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MAYACINE DIAGNE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AMADOU DIAGNE semble trop faible pour un revenu net gagné par an.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0.2 Kg taille unique de Pomme de terre,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9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(155000) de l'article  Armoires et autres meubles est inférieur aux prix de revente (200000)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(200000) de l'article  Lit est inférieur aux prix de revente (300000)  avec l'âge du bien atteignant 10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(6000) de l'article  Bonbonne de gaz est inférieur aux prix de revente (10000)  avec l'âge du bien atteignant 20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(2500 FCFA) de Herse est inférieur aux prix de revente (3000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(5000 FCFA) de Machette est inférieur aux prix de revente (10000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[2026-05-25 21:30:36] </w:t>
      </w:r>
      <w:r>
        <w:rPr>
          <w:b/>
          <w:i w:val="0"/>
          <w:color w:val="1F6FEB"/>
          <w:sz w:val="16"/>
        </w:rPr>
        <w:t xml:space="preserve">EQ11_sup_v2 </w:t>
      </w:r>
      <w:r>
        <w:rPr>
          <w:b w:val="0"/>
          <w:i w:val="0"/>
          <w:color w:val="64748B"/>
          <w:sz w:val="16"/>
        </w:rPr>
        <w:t xml:space="preserve">sur @@ApprovedBySupervisor : </w:t>
      </w:r>
      <w:r>
        <w:rPr>
          <w:b w:val="0"/>
          <w:i w:val="0"/>
          <w:sz w:val="17"/>
        </w:rPr>
        <w:t>Avrc l’aide des membres du menage on a pu faire notre travail sans aucun crainte.le cm est vraiment disponible dailleur mrme il nous a aidé a retrouvé certain menages du dr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