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ABDOUL DIOP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ABDOUL DIOP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BIRAHIM DIOP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BIRAHIM DIOP a declaré que la catégorie socioprofessionnelle de sa mère est Ouvrier ou employé qualifié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BIRAHIM DIOP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PAPE MASSENE DIOP) , prière de renseigner toutes les questions liées à  PAPE MASSENE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FATOU DIALLO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ABDOUL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BIRAHIM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PAPE MASSENE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PAPE MASSENE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 DIALLO,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BIRAHIM DIOP ), prière de renseignés toutes les questions liées à ( BIRAHIM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BIRAHIM DIOP ), prière de renseignés toutes les questions liées à ( BIRAHIM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MOUHAMADOU ABDOUL DIOP , prière de renseignés toutes les questions liées à ( MOUHAMADOU ABDOUL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ABDOUL DIOP ), prière de renseignés toutes les questions liées à ( MOUHAMADOU ABDOUL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BIRAHIM DIOP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MOUHAMADOU ABDOUL DIOP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Petits pois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Petits pois frais, prière de renseignés toutes les questions liées à Petits pois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Thon, prière de renseignés toutes les questions liées à Thon.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(22500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(235000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(35000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(15000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(5000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(12000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(108000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600000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33000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Nourriture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BIRAHIM DIOP, prière de reprendre la section agriculture du ménage BIRAHIM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Bovins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DIALLO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BIRAHIM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AvertissementBIRAHIM DIOP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BIRAHIM DIOP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