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son père est Sans emploi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Mauloude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Oumar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soukeyena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sene a declaré que la branche d'activité de son père est Construction alors que le père lui-même declare comme branche Transport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sene a declaré que la catégorie socioprofessionnelle de son père est Manœuvre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 sene frequente actuellement 4ème année de Supérieur mais dit avoir reçu une bourse de 720000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Oumar sene diffère de celui donné par Oumar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Oumar sene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Mauloude Diop , prière de renseignés toutes les questions liées à Mauloude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Faboye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Oumar sene a eu est paralysé,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Mauloude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Mouhamed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sene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Dame  sene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Mauloude Diop (3200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(13800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sene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Faboye Diagne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Mauloude Diop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Oumar sene a 80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soukeyena diop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(75000 FCFA) de Fatou sene qui fréquente 4ème année de Supérieur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sene est Etudiant/Elève de la 4.21 mais ibrahima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(83.33334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