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HOULY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KALIDOU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DIAO BA est trop jeune ou vielle pour avoir DIAO BA selon l'écart d'âge (13 ans) entre lui et sa mère, prière de revoir l'âge de DIAO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ALIOU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KADIATOU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ALIOU SY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s03q32</w:t>
            </w:r>
          </w:p>
        </w:tc>
        <w:tc>
          <w:tcPr>
            <w:tcW w:type="dxa" w:w="1191"/>
          </w:tcPr>
          <w:p>
            <w:r>
              <w:rPr>
                <w:b w:val="0"/>
                <w:i w:val="0"/>
                <w:color w:val="64748B"/>
                <w:sz w:val="16"/>
              </w:rPr>
              <w:t>Natif SuSo</w:t>
            </w:r>
          </w:p>
        </w:tc>
        <w:tc>
          <w:tcPr>
            <w:tcW w:type="dxa" w:w="4706"/>
          </w:tcPr>
          <w:p>
            <w:r>
              <w:rPr>
                <w:b w:val="0"/>
                <w:i w:val="0"/>
                <w:sz w:val="17"/>
              </w:rPr>
              <w:t>" %rostertitle%  a supporté  des frais pour appareils médicaux thérapeutiques, il doit etre concerné par  au moins une des questions 3.31, 3.32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AISSATA BARRO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DIAO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BARRO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BARRO ), prière de renseignés toutes les questions liées à ( AISSATA BARRO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DIAO BA ), prière de renseignés toutes les questions liées à ( DIAO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TALL ), prière de renseignés toutes les questions liées à ( DIOULDE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GALO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GALO BA ), prière de renseignés toutes les questions liées à ( GALO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HOULY BA ), prière de renseignés toutes les questions liées à ( HOULY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 SIDIBE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SIDIBE ), prière de renseignés toutes les questions liées à ( KADIA SIDIBE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ALIOU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ALIOU SY ), prière de renseignés toutes les questions liées à ( KADIATOU ALIOU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KALIDOU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KALIDOU BA ), prière de renseignés toutes les questions liées à ( KALIDOU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AISSATA BARRO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GALO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HOULY BA fréquente 2ème année de Primaire mais ne sait pas écrire, prière de vérifier auprès de HOULY 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Matelas simple est inférieur aux prix de revente (160000)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