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Guisse a dit que son père a un niveau Secondaire 1er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Guisse a declaré que la catégorie socioprofessionnelle de son père est Ouvrier ou employé non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Guisse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Boury Thiam 1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THIAM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Abdou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coumba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SOULEYE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Boury Thiam 1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Mboup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Guisse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Boury Thiam 1 , prière de renseignés toutes les questions liées à Boury Thiam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Oumou THIAM , prière de renseignés toutes les questions liées à Oumou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Mboup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THIAM ), prière de renseignés toutes les questions liées à ( Oumou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THIAM a eu est problème de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(60000 Fcfa) de IBRAHIMA THIAM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Thiam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Boury Thiam 2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THIAM ), prière de renseignés toutes les questions liées à ( Oumou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SOULEYE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Mboup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Khady Mboup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THIAM (16500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THIAM ), prière de renseignés toutes les questions liées à ( Oumou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SOULEYE THIAM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 THIAM (26000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(40000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fabrication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jus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Boury Thiam 1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Thiam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