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GUISSE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GUISSE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GUISSE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DIAMILATOU KONTE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DIAMILATOU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GUISSE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GUISSE NDIAYE ), prière de renseignés toutes les questions liées à ( AWA GUISSE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BOKAR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BOKAR COULIBALY ), prière de renseignés toutes les questions liées à ( BOKAR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NDIAYE ), prière de renseignés toutes les questions liées à ( BOUBACAR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DIAMILATOU KONTE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DIAMILATOU KONTE ), prière de renseignés toutes les questions liées à ( DIAMILATOU KONTE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NDIAYE ), prière de renseignés toutes les questions liées à ( DJIBY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HABIBOU NDIAYE ), prière de renseignés toutes les questions liées à ( HABIBOU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NDIAYE ), prière de renseignés toutes les questions liées à ( MAIMOUNA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MOHAMET NIASS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MOHAMET NIASS ), prière de renseignés toutes les questions liées à ( MOHAMET NIASS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NDIAYE (107200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NDIAYE (5000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NDIAYE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GOMBO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MAIS, prière de renseignés toutes les questions liées à PARCELLE DE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OSEILLE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OSEILLE, prière de renseignés toutes les questions liées à PARCELLE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10000 FCFA qui semble élevé, prière de verifier le montant tiré de la vente (30000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BOKAR COULIBALY fréquente 4ème année de Primaire mais ne sait pas écrire, prière de vérifier auprès de BOKAR COULIBALY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MAIMOUNA NDIAYE fréquente 6ème année de Primaire mais ne sait pas écrire, prière de vérifier auprès de MAIMOUNA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MOUSSA NDIAYE fréquente 4ème année de Primaire mais ne sait pas écrire, prière de vérifier auprès de MOUSSA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