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61-65-58-24</w:t>
      </w:r>
    </w:p>
    <w:p>
      <w:r>
        <w:rPr>
          <w:b w:val="0"/>
          <w:i w:val="0"/>
          <w:color w:val="64748B"/>
          <w:sz w:val="18"/>
        </w:rPr>
        <w:t>Enquêteur : EQ21_sup_v2  ·  Équipe : EQ21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52101000015</w:t>
            </w:r>
          </w:p>
        </w:tc>
        <w:tc>
          <w:tcPr>
            <w:tcW w:type="dxa" w:w="3551"/>
            <w:shd w:fill="F8FAFC"/>
          </w:tcPr>
          <w:p>
            <w:r>
              <w:rPr>
                <w:b w:val="0"/>
                <w:i w:val="0"/>
                <w:color w:val="64748B"/>
                <w:sz w:val="14"/>
              </w:rPr>
              <w:t>MÉNAGE</w:t>
              <w:br/>
            </w:r>
            <w:r>
              <w:rPr>
                <w:b/>
                <w:i w:val="0"/>
                <w:color w:val="1F6FEB"/>
                <w:sz w:val="18"/>
              </w:rPr>
              <w:t>61-65-58-24</w:t>
            </w:r>
          </w:p>
        </w:tc>
        <w:tc>
          <w:tcPr>
            <w:tcW w:type="dxa" w:w="3551"/>
            <w:shd w:fill="F8FAFC"/>
          </w:tcPr>
          <w:p>
            <w:r>
              <w:rPr>
                <w:b w:val="0"/>
                <w:i w:val="0"/>
                <w:color w:val="64748B"/>
                <w:sz w:val="14"/>
              </w:rPr>
              <w:t>CHEF DE MÉNAGE</w:t>
              <w:br/>
            </w:r>
            <w:r>
              <w:rPr>
                <w:b/>
                <w:i w:val="0"/>
                <w:sz w:val="18"/>
              </w:rPr>
              <w:t>DIOLIMA NDAO</w:t>
            </w:r>
          </w:p>
        </w:tc>
      </w:tr>
      <w:tr>
        <w:tc>
          <w:tcPr>
            <w:tcW w:type="dxa" w:w="3551"/>
            <w:shd w:fill="F8FAFC"/>
          </w:tcPr>
          <w:p>
            <w:r>
              <w:rPr>
                <w:b w:val="0"/>
                <w:i w:val="0"/>
                <w:color w:val="64748B"/>
                <w:sz w:val="14"/>
              </w:rPr>
              <w:t>TÉLÉPHONE CM</w:t>
              <w:br/>
            </w:r>
            <w:r>
              <w:rPr>
                <w:b/>
                <w:i w:val="0"/>
                <w:sz w:val="18"/>
              </w:rPr>
              <w:t>77 176 09 86</w:t>
            </w:r>
          </w:p>
        </w:tc>
        <w:tc>
          <w:tcPr>
            <w:tcW w:type="dxa" w:w="3551"/>
            <w:shd w:fill="F8FAFC"/>
          </w:tcPr>
          <w:p>
            <w:r>
              <w:rPr>
                <w:b w:val="0"/>
                <w:i w:val="0"/>
                <w:color w:val="64748B"/>
                <w:sz w:val="14"/>
              </w:rPr>
              <w:t>LOCALISATION</w:t>
              <w:br/>
            </w:r>
            <w:r>
              <w:rPr>
                <w:b/>
                <w:i w:val="0"/>
                <w:sz w:val="18"/>
              </w:rPr>
              <w:t>SARE GUILEL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EQ21_sup_v2  (213)</w:t>
            </w:r>
          </w:p>
        </w:tc>
        <w:tc>
          <w:tcPr>
            <w:tcW w:type="dxa" w:w="3551"/>
            <w:shd w:fill="F8FAFC"/>
          </w:tcPr>
          <w:p>
            <w:r>
              <w:rPr>
                <w:b w:val="0"/>
                <w:i w:val="0"/>
                <w:color w:val="64748B"/>
                <w:sz w:val="14"/>
              </w:rPr>
              <w:t>SUPERVISEUR</w:t>
              <w:br/>
            </w:r>
            <w:r>
              <w:rPr>
                <w:b/>
                <w:i w:val="0"/>
                <w:sz w:val="18"/>
              </w:rPr>
              <w:t>21</w:t>
            </w:r>
          </w:p>
        </w:tc>
        <w:tc>
          <w:tcPr>
            <w:tcW w:type="dxa" w:w="3551"/>
            <w:shd w:fill="F8FAFC"/>
          </w:tcPr>
          <w:p>
            <w:r>
              <w:rPr>
                <w:b w:val="0"/>
                <w:i w:val="0"/>
                <w:color w:val="64748B"/>
                <w:sz w:val="14"/>
              </w:rPr>
              <w:t>STATUT</w:t>
              <w:br/>
            </w:r>
            <w:r>
              <w:rPr>
                <w:b/>
                <w:i w:val="0"/>
                <w:sz w:val="18"/>
              </w:rPr>
              <w:t>1  ·  1ʳᵉ visite : 2026-05-21T09:16:43</w:t>
            </w:r>
          </w:p>
        </w:tc>
      </w:tr>
    </w:tbl>
    <w:p/>
    <w:p>
      <w:r>
        <w:rPr>
          <w:b/>
          <w:i w:val="0"/>
          <w:color w:val="1F6FEB"/>
          <w:sz w:val="22"/>
        </w:rPr>
        <w:t>⚠ INCOHÉRENCES À CORRIGER (101)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Diala doumbia a declaré que le secteur institutionnel de son père est Entreprise individuelle alors que le père lui-même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Diala doumbia a declaré que la catégorie socioprofessionnelle de sa mère est Travailleur pour compte propre alors que la mère elle-même declare comme catégorie socioprofessionnelle Aide ménagère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Diala doumbia a declaré que le secteur institutionnel de sa mère est Entreprise individuelle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amadou doumbia a declaré que le secteur institutionnel de son père est Entreprise individuelle alors que le père lui-même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amadou doumbia a declaré que la catégorie socioprofessionnelle de sa mère est Travailleur pour compte propre alors que la mère elle-même declare comme catégorie socioprofessionnelle Aide ménagère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amadou doumbia a declaré que le secteur institutionnel de sa mère est Entreprise individuelle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aïssatou doumbia a declaré que la catégorie socioprofessionnelle de son père est Ouvrier ou employé non qualifié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aïssatou doumbia a declaré que le secteur institutionnel de son père est Grande entreprise privée alors que le père lui-même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aïssatou doumbia a declaré que la catégorie socioprofessionnelle de sa mère est Travailleur pour compte propre alors que la mère elle-même declare comme catégorie socioprofessionnelle Aide ménagère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aïssatou doumbia a declaré que le secteur institutionnel de sa mère est Entreprise individuelle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diolima ndao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diolima ndao a declaré que la branche d'activité de sa mère est Agriculture, Elevage, Pêche,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ndiémé doumbia a declaré que le secteur institutionnel de son père est Entreprise individuelle alors que le père lui-même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ndiémé doumbia a declaré que la catégorie socioprofessionnelle de sa mère est Travailleur pour compte propre alors que la mère elle-même declare comme catégorie socioprofessionnelle Aide ménagère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ndiémé doumbia a declaré que le secteur institutionnel de sa mère est Entreprise individuelle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séckou doumbia a declaré que le secteur institutionnel de son père est Entreprise individuelle alors que le père lui-même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séckou doumbia a declaré que la catégorie socioprofessionnelle de sa mère est Travailleur pour compte propre alors que la mère elle-même declare comme catégorie socioprofessionnelle Aide ménagère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séckou doumbia a declaré que le secteur institutionnel de sa mère est Entreprise individuelle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tacko ndao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Diala doumbia s'est consulté la première fois pour cette maladie (Autre) chez un médecin généraliste et vous dites que  Diala doumbia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aïssatou doumbia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aïssatou doumbia s'est consulté la première fois pour cette maladie (Problème dentaire) chez un médecin généraliste et vous dites que  aïssatou doumbia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Le montant de l'eau acheté auprès des vendeurs ou auprès d'un autre ménage au cours de 30 derniers jours est de 18750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Diala doumbia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amadou doumbia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aïssatou doumbia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diolima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ndiémé doumbia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séckou doumbia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1191"/>
          </w:tcPr>
          <w:p>
            <w:r>
              <w:rPr>
                <w:b w:val="0"/>
                <w:i w:val="0"/>
                <w:color w:val="64748B"/>
                <w:sz w:val="16"/>
              </w:rPr>
              <w:t>Natif SuSo</w:t>
            </w:r>
          </w:p>
        </w:tc>
        <w:tc>
          <w:tcPr>
            <w:tcW w:type="dxa" w:w="4706"/>
          </w:tcPr>
          <w:p>
            <w:r>
              <w:rPr>
                <w:b w:val="0"/>
                <w:i w:val="0"/>
                <w:sz w:val="17"/>
              </w:rPr>
              <w:t>Incohérence. Il est peu probable qu'une femme soit chef de ménage alors que son conjoint vit dans le ménage. Veuillez vérifier.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s01q09</w:t>
            </w:r>
          </w:p>
        </w:tc>
        <w:tc>
          <w:tcPr>
            <w:tcW w:type="dxa" w:w="1191"/>
          </w:tcPr>
          <w:p>
            <w:r>
              <w:rPr>
                <w:b w:val="0"/>
                <w:i w:val="0"/>
                <w:color w:val="64748B"/>
                <w:sz w:val="16"/>
              </w:rPr>
              <w:t>Natif SuSo</w:t>
            </w:r>
          </w:p>
        </w:tc>
        <w:tc>
          <w:tcPr>
            <w:tcW w:type="dxa" w:w="4706"/>
          </w:tcPr>
          <w:p>
            <w:r>
              <w:rPr>
                <w:b w:val="0"/>
                <w:i w:val="0"/>
                <w:sz w:val="17"/>
              </w:rPr>
              <w:t>Incohérence! Les personnes sélectionnées ici ne correspondent pas à (aux) l’époux (ses) de %rostertitle% qui est chef de ménage. Veuillez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s01q33</w:t>
            </w:r>
          </w:p>
        </w:tc>
        <w:tc>
          <w:tcPr>
            <w:tcW w:type="dxa" w:w="1191"/>
          </w:tcPr>
          <w:p>
            <w:r>
              <w:rPr>
                <w:b w:val="0"/>
                <w:i w:val="0"/>
                <w:color w:val="64748B"/>
                <w:sz w:val="16"/>
              </w:rPr>
              <w:t>Natif SuSo</w:t>
            </w:r>
          </w:p>
        </w:tc>
        <w:tc>
          <w:tcPr>
            <w:tcW w:type="dxa" w:w="4706"/>
          </w:tcPr>
          <w:p>
            <w:r>
              <w:rPr>
                <w:b w:val="0"/>
                <w:i w:val="0"/>
                <w:sz w:val="17"/>
              </w:rPr>
              <w:t>Incohérence. La personne en cours est l'enfant ou le(la) neveu(nièce) du chef de ménage. Mais la personne sélectionnée n'est ni un chef de ménage féminin ni une conjointe du chef, ni la soeur du chef, ni une cousine ou autre parente. Veuillez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s01q26</w:t>
            </w:r>
          </w:p>
        </w:tc>
        <w:tc>
          <w:tcPr>
            <w:tcW w:type="dxa" w:w="1191"/>
          </w:tcPr>
          <w:p>
            <w:r>
              <w:rPr>
                <w:b w:val="0"/>
                <w:i w:val="0"/>
                <w:color w:val="64748B"/>
                <w:sz w:val="16"/>
              </w:rPr>
              <w:t>Natif SuSo</w:t>
            </w:r>
          </w:p>
        </w:tc>
        <w:tc>
          <w:tcPr>
            <w:tcW w:type="dxa" w:w="4706"/>
          </w:tcPr>
          <w:p>
            <w:r>
              <w:rPr>
                <w:b w:val="0"/>
                <w:i w:val="0"/>
                <w:sz w:val="17"/>
              </w:rPr>
              <w:t>Incohérence. %rostertitle% est personne non apparentée au CM ou Domestique ou enfant confié mais la personne sélectionnée n'a pas été déclarée en 1.02 comme étant une personne non apparentée au CM ou Domestique. Veuillez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ndiémé doumbia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amadou doumbia n'a pas fait des études dans une école formelle est Il ne veut pas apprendre à l’école formelle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aïssatou doumbia n'a pas été à l'école entre 2024/2025 est elle n’avait pas atteint l’âge recommander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Diala doumbia qui fréquente 1ére année de Maternelle  est de 0 FCFA, Diala doumbia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Diala doumbia qui fréquente 1ére année de Maternelle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Diala doumbia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Diala waly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amadou doumbia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ndiémé doumbia a eu est Crise,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Vous déclarez que aïssatou doumbia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kandian doumbia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Pain traditionnel (tapalapa) en miche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(500 Fcfa) de Pâte d'arachide en Sachets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2 Kg en taille unique de Maïs en grain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Les quantités consommées du ménage de DIOLIMA NDAO de 9 personnes semblent anormales.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DIOLIMA NDAO (7200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au champ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DIOLIMA NDAO (6000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DIOLIMA NDAO (1200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DIOLIMA NDAO (3000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DIOLIMA NDAO (400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DIOLIMA NDAO (1500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DIOLIMA NDAO (5000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DIOLIMA NDAO (12500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DIOLIMA NDAO (15000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DIOLIMA NDAO (20000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DIOLIMA NDAO (20000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DIOLIMA NDAO (25000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DIOLIMA NDAO (30000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DIOLIMA NDAO (35000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DIOLIMA NDAO (48000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DIOLIMA NDAO (7000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DIOLIMA NDAO (8000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vente de thé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mode d'évacuation des eaux usées du ménage est Dans la maison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800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tacko ndao a 34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aïssatou doumbia est Etudiant/Elève de la 4.21 mais aïssatou doumbia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Diala waly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amadou doumbia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tacko ndao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diolima ndao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21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Avertissement!! La distance (en mètres) qui sépare le ménage de la principale source d'approvisionnement en eau de boisson (1000 mètres) semble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