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53-53-05-60</w:t>
      </w:r>
    </w:p>
    <w:p>
      <w:r>
        <w:rPr>
          <w:b w:val="0"/>
          <w:i w:val="0"/>
          <w:color w:val="64748B"/>
          <w:sz w:val="18"/>
        </w:rPr>
        <w:t>Enquêteur : EQ22_sup_v2  ·  Équipe : EQ22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53-53-05-60</w:t>
            </w:r>
          </w:p>
        </w:tc>
        <w:tc>
          <w:tcPr>
            <w:tcW w:type="dxa" w:w="3551"/>
            <w:shd w:fill="F8FAFC"/>
          </w:tcPr>
          <w:p>
            <w:r>
              <w:rPr>
                <w:b w:val="0"/>
                <w:i w:val="0"/>
                <w:color w:val="64748B"/>
                <w:sz w:val="14"/>
              </w:rPr>
              <w:t>CHEF DE MÉNAGE</w:t>
              <w:br/>
            </w:r>
            <w:r>
              <w:rPr>
                <w:b/>
                <w:i w:val="0"/>
                <w:sz w:val="18"/>
              </w:rPr>
              <w:t>NDIAMA KA</w:t>
            </w:r>
          </w:p>
        </w:tc>
      </w:tr>
      <w:tr>
        <w:tc>
          <w:tcPr>
            <w:tcW w:type="dxa" w:w="3551"/>
            <w:shd w:fill="F8FAFC"/>
          </w:tcPr>
          <w:p>
            <w:r>
              <w:rPr>
                <w:b w:val="0"/>
                <w:i w:val="0"/>
                <w:color w:val="64748B"/>
                <w:sz w:val="14"/>
              </w:rPr>
              <w:t>TÉLÉPHONE CM</w:t>
              <w:br/>
            </w:r>
            <w:r>
              <w:rPr>
                <w:b/>
                <w:i w:val="0"/>
                <w:sz w:val="18"/>
              </w:rPr>
              <w:t>77 986 51 90</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(221)</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NGARY KA) , prière de renseigner toutes les questions liées à  NGARY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NGARY KA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CODOU TOP) , prière de renseigner toutes les questions liées à  CODOU TOP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(0 kg),  des quantités vendus (1 kg) et des quantités en stock (0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(0 kg),  des quantités vendus (30 kg) et des quantités en stock (0 kg) depasse la quantité totale (2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NGARY KA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NGARY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IBRAHIMA KA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ABDOULAYE KA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MOUHAMED KA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NDIAMA KA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NDIAMA KA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NDIAMA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(169000 Fcfa) de NDIAMA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NDIAMA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NGARY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NDEYE ASTOU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ASTOU KA (4100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(150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(3300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(3500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(4000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(7500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(4000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(60000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(84000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fruits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fruits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(2000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Palissade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de construction le/la Ciment/Béton/Pierres de taille, mais celui du ménage de NDIAMA KA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champs 1 (arachide) est de .25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La quantité d'utilisation d'herbicide dans la parcelle champs 1 (arachide) est de 300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champs 1 (arachide) est Le proprietaire du du champs ne veut pas qu’on mesure son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1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NDIAMA KA pour la main-d'oeuvre non-familiale sur la parcelle parcelle 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s04q22</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parcelle 1 par jours au moment de la période des récoltes est de 333.3333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parcelle 1 par jours au moment de la période de préparation du sol (labour) et des semis est de 106.6667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Engrais inorganiques - NPK/Formule unique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Engrais inorganiques - Urée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maïs est de 300 FCFA par Kilogramme qui semble faible, prière de vérifier  le montant d'achat (3000 FCFA pour 10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Gombo est de 12000 FCFA par Kilogramme qui semble élevé, prière de vérifier  le montant d'achat (6000 FCFA pour .5 Kilogramme)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50000 FCFA qui semble élevé, prière de verifier le montant tiré de la vente (50000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15000 FCFA qui semble élevé, prière de verifier le montant tiré de la vente (30000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(0 kg),  des quantités vendus (30 kg) et des quantités en stock (0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17500 FCFA qui semble élevé, prière de verifier le montant tiré de la vente (35000 FCFA) de Mil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Animaux de labour est nul (achété à 0fcfa) mais le prix de revente est (400000 FCFA), prière de verifier et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NDIAMA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NDEYE ASTOU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IBRAHIMA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(175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Cuillère Petit de Miel,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(champs 1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(25000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Asins (Anes,  mules, mulets)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(27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(110000 FCFA) de Houe asine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Animaux de labour est inférieur aux prix de revente (400000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[2026-06-03 09:18:43] </w:t>
      </w:r>
      <w:r>
        <w:rPr>
          <w:b/>
          <w:i w:val="0"/>
          <w:color w:val="1F6FEB"/>
          <w:sz w:val="16"/>
        </w:rPr>
        <w:t xml:space="preserve">EQ22_enq1_v2 </w:t>
      </w:r>
      <w:r>
        <w:rPr>
          <w:b w:val="0"/>
          <w:i w:val="0"/>
          <w:color w:val="64748B"/>
          <w:sz w:val="16"/>
        </w:rPr>
        <w:t xml:space="preserve">sur s16Aq45 : </w:t>
      </w:r>
      <w:r>
        <w:rPr>
          <w:b w:val="0"/>
          <w:i w:val="0"/>
          <w:sz w:val="17"/>
        </w:rPr>
        <w:t>"Le proprieté du champs ne veut pas qu’on messure son champs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