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EQ22_sup_v2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ALADJI NGARY KA) , prière de renseigner toutes les questions liées à  ALADJI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YAMA KA) , prière de renseigner toutes les questions liées à  BABACAR YAMA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ABSA KA) , prière de renseigner toutes les questions liées à  ABSA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AMETH SALOUM KA) , prière de renseigner toutes les questions liées à  AMETH SALOUM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DIOP) , prière de renseigner toutes les questions liées à  AMY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MANSOUR KA) , prière de renseigner toutes les questions liées à  MANSOUR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MAREME KA) , prière de renseigner toutes les questions liées à  MAREME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KA) , prière de renseigner toutes les questions liées à  MARIAMA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WILLANE) , prière de renseigner toutes les questions liées à  NDEYE WILLANE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OUSSEYNOU LO) , prière de renseigner toutes les questions liées à  OUSSEYNOU 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KA) , prière de renseigner toutes les questions liées à  YACINE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NDAO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Kg de taille unique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60 Cube de Moyen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ARAME KA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ARAME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KHADY DIAGNE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KHADY DIAGNE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BABACAR KA , prière de renseignés toutes les questions liées à BABACAR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YAMA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CODOU KA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NDIAMA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BABACAR YAMA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ARAME BIGUE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(533.3333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YAMA KA (174000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YAMA KA (678000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(120000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(93000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(93000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(40000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 E DE SPECIALITE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(600000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(27),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373.06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(1060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(1060 Kilogramme)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(8480000 FCFA pour 1060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(1850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819900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(819900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(1490 kg) diffère de celle de la quantité totale (1210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(1490 kg) diffère de celle de la quantité totale (1430 kg) que le ménage a eu après la recolte de Mil.</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BABACAR KA est Etudiant/Elève de la 4.21 mais BABACAR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MAME KHADY KA est Etudiant/Elève de la 4.21 mais MAME KHADY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TAHA KA est Etudiant/Elève de la 4.21 mais TAHA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MARIAMA KA est Etudiant/Elève de la 4.21 mais MARIAMA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(8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60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DERRIERE)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GOUDIA1)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Animaux de labour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p>
      <w:pPr>
        <w:pStyle w:val="ListBullet"/>
      </w:pPr>
      <w:r>
        <w:rPr>
          <w:b w:val="0"/>
          <w:i w:val="0"/>
          <w:color w:val="64748B"/>
          <w:sz w:val="16"/>
        </w:rPr>
        <w:t xml:space="preserve">[2026-06-05 18:28:54] </w:t>
      </w:r>
      <w:r>
        <w:rPr>
          <w:b/>
          <w:i w:val="0"/>
          <w:color w:val="1F6FEB"/>
          <w:sz w:val="16"/>
        </w:rPr>
        <w:t xml:space="preserve">EQ22_enq2_v2 </w:t>
      </w:r>
      <w:r>
        <w:rPr>
          <w:b w:val="0"/>
          <w:i w:val="0"/>
          <w:color w:val="64748B"/>
          <w:sz w:val="16"/>
        </w:rPr>
        <w:t xml:space="preserve">sur s16Aq47a : </w:t>
      </w:r>
      <w:r>
        <w:rPr>
          <w:b w:val="0"/>
          <w:i w:val="0"/>
          <w:sz w:val="17"/>
        </w:rPr>
        <w:t>Probleme avec l application</w:t>
      </w:r>
    </w:p>
    <w:p>
      <w:pPr>
        <w:pStyle w:val="ListBullet"/>
      </w:pPr>
      <w:r>
        <w:rPr>
          <w:b w:val="0"/>
          <w:i w:val="0"/>
          <w:color w:val="64748B"/>
          <w:sz w:val="16"/>
        </w:rPr>
        <w:t xml:space="preserve">[2026-06-06 09:38:56] </w:t>
      </w:r>
      <w:r>
        <w:rPr>
          <w:b/>
          <w:i w:val="0"/>
          <w:color w:val="1F6FEB"/>
          <w:sz w:val="16"/>
        </w:rPr>
        <w:t xml:space="preserve">EQ22_enq2_v2 </w:t>
      </w:r>
      <w:r>
        <w:rPr>
          <w:b w:val="0"/>
          <w:i w:val="0"/>
          <w:color w:val="64748B"/>
          <w:sz w:val="16"/>
        </w:rPr>
        <w:t xml:space="preserve">sur @@Completed : </w:t>
      </w:r>
      <w:r>
        <w:rPr>
          <w:b w:val="0"/>
          <w:i w:val="0"/>
          <w:sz w:val="17"/>
        </w:rPr>
        <w:t>GPS POUR MESSURER LES PARCELLES NE FONCTIONNE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