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21-49-61-20</w:t>
      </w:r>
    </w:p>
    <w:p>
      <w:r>
        <w:rPr>
          <w:b w:val="0"/>
          <w:i w:val="0"/>
          <w:color w:val="64748B"/>
          <w:sz w:val="18"/>
        </w:rPr>
        <w:t>Enquêteur : EQ25_enq2_v2  ·  Équipe : EQ25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32202030015</w:t>
            </w:r>
          </w:p>
        </w:tc>
        <w:tc>
          <w:tcPr>
            <w:tcW w:type="dxa" w:w="3551"/>
            <w:shd w:fill="F8FAFC"/>
          </w:tcPr>
          <w:p>
            <w:r>
              <w:rPr>
                <w:b w:val="0"/>
                <w:i w:val="0"/>
                <w:color w:val="64748B"/>
                <w:sz w:val="14"/>
              </w:rPr>
              <w:t>MÉNAGE</w:t>
              <w:br/>
            </w:r>
            <w:r>
              <w:rPr>
                <w:b/>
                <w:i w:val="0"/>
                <w:color w:val="1F6FEB"/>
                <w:sz w:val="18"/>
              </w:rPr>
              <w:t>21-49-61-20</w:t>
            </w:r>
          </w:p>
        </w:tc>
        <w:tc>
          <w:tcPr>
            <w:tcW w:type="dxa" w:w="3551"/>
            <w:shd w:fill="F8FAFC"/>
          </w:tcPr>
          <w:p>
            <w:r>
              <w:rPr>
                <w:b w:val="0"/>
                <w:i w:val="0"/>
                <w:color w:val="64748B"/>
                <w:sz w:val="14"/>
              </w:rPr>
              <w:t>CHEF DE MÉNAGE</w:t>
              <w:br/>
            </w:r>
            <w:r>
              <w:rPr>
                <w:b/>
                <w:i w:val="0"/>
                <w:sz w:val="18"/>
              </w:rPr>
              <w:t>OUSMANE GUEYE</w:t>
            </w:r>
          </w:p>
        </w:tc>
      </w:tr>
      <w:tr>
        <w:tc>
          <w:tcPr>
            <w:tcW w:type="dxa" w:w="3551"/>
            <w:shd w:fill="F8FAFC"/>
          </w:tcPr>
          <w:p>
            <w:r>
              <w:rPr>
                <w:b w:val="0"/>
                <w:i w:val="0"/>
                <w:color w:val="64748B"/>
                <w:sz w:val="14"/>
              </w:rPr>
              <w:t>TÉLÉPHONE CM</w:t>
              <w:br/>
            </w:r>
            <w:r>
              <w:rPr>
                <w:b/>
                <w:i w:val="0"/>
                <w:sz w:val="18"/>
              </w:rPr>
              <w:t>78 712 17 10</w:t>
            </w:r>
          </w:p>
        </w:tc>
        <w:tc>
          <w:tcPr>
            <w:tcW w:type="dxa" w:w="3551"/>
            <w:shd w:fill="F8FAFC"/>
          </w:tcPr>
          <w:p>
            <w:r>
              <w:rPr>
                <w:b w:val="0"/>
                <w:i w:val="0"/>
                <w:color w:val="64748B"/>
                <w:sz w:val="14"/>
              </w:rPr>
              <w:t>LOCALISATION</w:t>
              <w:br/>
            </w:r>
            <w:r>
              <w:rPr>
                <w:b/>
                <w:i w:val="0"/>
                <w:sz w:val="18"/>
              </w:rPr>
              <w:t>ndiomaye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EQ25_enq2_v2  (252)</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2026-06-03T09:46:46</w:t>
            </w:r>
          </w:p>
        </w:tc>
      </w:tr>
    </w:tbl>
    <w:p/>
    <w:p>
      <w:r>
        <w:rPr>
          <w:b/>
          <w:i w:val="0"/>
          <w:color w:val="1F6FEB"/>
          <w:sz w:val="22"/>
        </w:rPr>
        <w:t>⚠ INCOHÉRENCES À CORRIGER (118)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Assane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Assane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Astou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Astou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Fallou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Fallou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Faty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Faty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Khady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Khady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Diarra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Mame Diarra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Massamba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Massamba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Ndieme 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Ousmane Gueye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Gueye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Ousmane Gueye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Gueye a declaré que le secteur institutionnel de sa mère est  alors que la mère elle-même declare comme secteur institutionnel Grande entreprise privée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Khady Ndiaye diffère de celui donné par Khady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Ndieme Lo diffère de celui donné par Ndieme 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Ousmane Gueye diffère de celui donné par Ousmane Gueye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Khady Ndiaye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Khady Ndiaye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Assane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Faty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Massamba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Gueye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Khady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Ndieme 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Ousmane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Awa Gueye, les agriculteurs dont leurs cultures est principalement destiné à la consommation du ménage sont des (Agriculteurs, subsistances) et ceux qui le font avec l'élevage sont des (Agriculteurs et eleveurs, subsistances)Nombre de mois exercé  (3 mois) par Awa Gueye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Ndieme Lo, les agriculteurs dont leurs cultures est principalement destiné à la consommation du ménage sont des (Agriculteurs, subsistances) et ceux qui le font avec l'élevage sont des (Agriculteurs et eleveurs, subsistances)Nombre de mois exercé  (3 mois) par Ndieme 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Assane Gueye,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Ousmane Gueye,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Ousmane Gueye n'a pas demandé de crédit auprès d'une institution financière au cours des 12 derniers mois est Un crédit au nom de son épouse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Assane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Assane Gueye ), prière de renseignés toutes les questions liées à ( Assane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Astou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Astou Gueye ), prière de renseignés toutes les questions liées à ( Astou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Gueye ), prière de renseignés toutes les questions liées à ( Awa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Fallou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Fallou Gueye ), prière de renseignés toutes les questions liées à ( Fallou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Faty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Faty Gueye ), prière de renseignés toutes les questions liées à ( Faty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Gueye ), prière de renseignés toutes les questions liées à ( Khady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Ndiaye ), prière de renseignés toutes les questions liées à ( Khady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Diarra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Gueye ), prière de renseignés toutes les questions liées à ( Mame Diarra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Massamba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Massamba Gueye ), prière de renseignés toutes les questions liées à ( Massamba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Fall ), prière de renseignés toutes les questions liées à ( Ndeye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Ndieme 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Ndieme Lo ), prière de renseignés toutes les questions liées à ( Ndieme 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Gueye ), prière de renseignés toutes les questions liées à ( Ousmane Gueye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Gueye (170000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Gueye (25000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Charretier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Charretier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Charretier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Rural ont généralement comme principal matériau de construction le/la Ciment/Béton/Pierres de taille, mais celui du ménage de Ousmane Gueye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Rural ont généralement comme principal matériau du toit le/la Tôles, mais celui du ménage de Ousmane Gueye (Paille)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Rural ont généralement comme principal matériau de revêtement du sol du logement le/la Ciment/Béton, mais celui du ménage de Ousmane Gueye (Terre battue/Sable)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dans le cadre du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 2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de mil 2, prière de renseignés toutes les questions liées à Parcelle de mil 2.</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mil1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de mil1, prière de renseignés toutes les questions liées à Parcelle de mil1.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d’arachide, prière de renseignés toutes les questions liées à Parcelle d’arachide.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2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56250 FCFA qui semble élevé, prière de verifier le montant tiré de la vente (56250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(1050 kg), des quantités offertes (250 kg),  des quantités vendus (250 kg) et des quantités en stock (20 kg) diffère de celle de la quantité totale (1000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(1050 kg), des quantités offertes (250 kg),  des quantités vendus (250 kg) et des quantités en stock (20 kg) diffère de celle de la quantité totale (800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155000 FCFA qui semble élevé, prière de verifier le montant tiré de la vente (155000 FCFA) de 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Arara a été achété à 75000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Astou Gueye est Etudiant/Elève de la 4.21 mais Astou Gueye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Faty Gueye est Etudiant/Elève de la 4.21 mais Faty Gueye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Khady Gueye est Etudiant/Elève de la 4.21 mais Khady Gueye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Fallou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Fallou Gueye est Etudiant/Elève de la 4.21 mais Fallou Gueye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Ousmane Gueye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Ndieme Lo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de mil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de mil 2)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de mil1)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de mil1)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(170000 FCFA) de Autre (à préciser) est inférieur aux prix de revente (200000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