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43-14-83-40</w:t>
      </w:r>
    </w:p>
    <w:p>
      <w:r>
        <w:rPr>
          <w:b w:val="0"/>
          <w:i w:val="0"/>
          <w:color w:val="64748B"/>
          <w:sz w:val="18"/>
        </w:rPr>
        <w:t>Enquêteur : EQ26_enq2_v2  ·  Équipe : EQ26  ·  Snapshot : 2026-06-06</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61203030008</w:t>
            </w:r>
          </w:p>
        </w:tc>
        <w:tc>
          <w:tcPr>
            <w:tcW w:type="dxa" w:w="3551"/>
            <w:shd w:fill="F8FAFC"/>
          </w:tcPr>
          <w:p>
            <w:r>
              <w:rPr>
                <w:b w:val="0"/>
                <w:i w:val="0"/>
                <w:color w:val="64748B"/>
                <w:sz w:val="14"/>
              </w:rPr>
              <w:t>MÉNAGE</w:t>
              <w:br/>
            </w:r>
            <w:r>
              <w:rPr>
                <w:b/>
                <w:i w:val="0"/>
                <w:color w:val="1F6FEB"/>
                <w:sz w:val="18"/>
              </w:rPr>
              <w:t>43-14-83-40</w:t>
            </w:r>
          </w:p>
        </w:tc>
        <w:tc>
          <w:tcPr>
            <w:tcW w:type="dxa" w:w="3551"/>
            <w:shd w:fill="F8FAFC"/>
          </w:tcPr>
          <w:p>
            <w:r>
              <w:rPr>
                <w:b w:val="0"/>
                <w:i w:val="0"/>
                <w:color w:val="64748B"/>
                <w:sz w:val="14"/>
              </w:rPr>
              <w:t>CHEF DE MÉNAGE</w:t>
              <w:br/>
            </w:r>
            <w:r>
              <w:rPr>
                <w:b/>
                <w:i w:val="0"/>
                <w:sz w:val="18"/>
              </w:rPr>
              <w:t>MAME GOR NDAO</w:t>
            </w:r>
          </w:p>
        </w:tc>
      </w:tr>
      <w:tr>
        <w:tc>
          <w:tcPr>
            <w:tcW w:type="dxa" w:w="3551"/>
            <w:shd w:fill="F8FAFC"/>
          </w:tcPr>
          <w:p>
            <w:r>
              <w:rPr>
                <w:b w:val="0"/>
                <w:i w:val="0"/>
                <w:color w:val="64748B"/>
                <w:sz w:val="14"/>
              </w:rPr>
              <w:t>TÉLÉPHONE CM</w:t>
              <w:br/>
            </w:r>
            <w:r>
              <w:rPr>
                <w:b/>
                <w:i w:val="0"/>
                <w:sz w:val="18"/>
              </w:rPr>
              <w:t>77 300 37 90</w:t>
            </w:r>
          </w:p>
        </w:tc>
        <w:tc>
          <w:tcPr>
            <w:tcW w:type="dxa" w:w="3551"/>
            <w:shd w:fill="F8FAFC"/>
          </w:tcPr>
          <w:p>
            <w:r>
              <w:rPr>
                <w:b w:val="0"/>
                <w:i w:val="0"/>
                <w:color w:val="64748B"/>
                <w:sz w:val="14"/>
              </w:rPr>
              <w:t>LOCALISATION</w:t>
              <w:br/>
            </w:r>
            <w:r>
              <w:rPr>
                <w:b/>
                <w:i w:val="0"/>
                <w:sz w:val="18"/>
              </w:rPr>
              <w:t>H1Keur Diabel</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EQ26_enq2_v2  (262)</w:t>
            </w:r>
          </w:p>
        </w:tc>
        <w:tc>
          <w:tcPr>
            <w:tcW w:type="dxa" w:w="3551"/>
            <w:shd w:fill="F8FAFC"/>
          </w:tcPr>
          <w:p>
            <w:r>
              <w:rPr>
                <w:b w:val="0"/>
                <w:i w:val="0"/>
                <w:color w:val="64748B"/>
                <w:sz w:val="14"/>
              </w:rPr>
              <w:t>SUPERVISEUR</w:t>
              <w:br/>
            </w:r>
            <w:r>
              <w:rPr>
                <w:b/>
                <w:i w:val="0"/>
                <w:sz w:val="18"/>
              </w:rPr>
              <w:t>26</w:t>
            </w:r>
          </w:p>
        </w:tc>
        <w:tc>
          <w:tcPr>
            <w:tcW w:type="dxa" w:w="3551"/>
            <w:shd w:fill="F8FAFC"/>
          </w:tcPr>
          <w:p>
            <w:r>
              <w:rPr>
                <w:b w:val="0"/>
                <w:i w:val="0"/>
                <w:color w:val="64748B"/>
                <w:sz w:val="14"/>
              </w:rPr>
              <w:t>STATUT</w:t>
              <w:br/>
            </w:r>
            <w:r>
              <w:rPr>
                <w:b/>
                <w:i w:val="0"/>
                <w:sz w:val="18"/>
              </w:rPr>
              <w:t>1  ·  1ʳᵉ visite : 2026-06-03T15:08:40</w:t>
            </w:r>
          </w:p>
        </w:tc>
      </w:tr>
    </w:tbl>
    <w:p/>
    <w:p>
      <w:r>
        <w:rPr>
          <w:b/>
          <w:i w:val="0"/>
          <w:color w:val="1F6FEB"/>
          <w:sz w:val="22"/>
        </w:rPr>
        <w:t>⚠ INCOHÉRENCES À CORRIGER (113)</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AWA NDAO a dit que sa mère a un niveau  alors que la mère elle-même dit qu'elle a un niveau Secondaire 1 (Moyen) Général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AWA NDAO a declaré que la catégorie socioprofessionnelle de sa mère est  alors que la mère elle-même declare comme catégorie socioprofessionnelle Travailleur familial contribuant à une entreprise familiale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s01q39</w:t>
            </w:r>
          </w:p>
        </w:tc>
        <w:tc>
          <w:tcPr>
            <w:tcW w:type="dxa" w:w="1191"/>
          </w:tcPr>
          <w:p>
            <w:r>
              <w:rPr>
                <w:b w:val="0"/>
                <w:i w:val="0"/>
                <w:color w:val="64748B"/>
                <w:sz w:val="16"/>
              </w:rPr>
              <w:t>GT-CQ</w:t>
            </w:r>
          </w:p>
        </w:tc>
        <w:tc>
          <w:tcPr>
            <w:tcW w:type="dxa" w:w="4706"/>
          </w:tcPr>
          <w:p>
            <w:r>
              <w:rPr>
                <w:b w:val="0"/>
                <w:i w:val="0"/>
                <w:sz w:val="17"/>
              </w:rPr>
              <w:t>Incoherence! AÏDA SALL dispose d'un téléphone portable à s01q39, donc la raison évoquée ne peut pas être (ne dispose pas d'appareil).</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DIAMA NDAO a declaré que la catégorie socioprofessionnelle de son père est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DIAMA NDAO a declaré que la catégorie socioprofessionnelle de sa mère est  alors que la mère elle-même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FATOU NDAO a declaré que la catégorie socioprofessionnelle de son père est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FATOU NDAO a declaré que la catégorie socioprofessionnelle de sa mère est  alors que la mère elle-même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s01q39</w:t>
            </w:r>
          </w:p>
        </w:tc>
        <w:tc>
          <w:tcPr>
            <w:tcW w:type="dxa" w:w="1191"/>
          </w:tcPr>
          <w:p>
            <w:r>
              <w:rPr>
                <w:b w:val="0"/>
                <w:i w:val="0"/>
                <w:color w:val="64748B"/>
                <w:sz w:val="16"/>
              </w:rPr>
              <w:t>GT-CQ</w:t>
            </w:r>
          </w:p>
        </w:tc>
        <w:tc>
          <w:tcPr>
            <w:tcW w:type="dxa" w:w="4706"/>
          </w:tcPr>
          <w:p>
            <w:r>
              <w:rPr>
                <w:b w:val="0"/>
                <w:i w:val="0"/>
                <w:sz w:val="17"/>
              </w:rPr>
              <w:t>Incoherence! MATY DIENG dispose d'un téléphone portable à s01q39, donc la raison évoquée ne peut pas être (ne dispose pas d'appareil).</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MOUSTAPHA NDAO a dit que sa mère a un niveau  alors que la mère elle-même dit qu'elle a un niveau Secondaire 1 (Moyen) Général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MOUSTAPHA NDAO a declaré que la catégorie socioprofessionnelle de sa mère est  alors que la mère elle-même declare comme catégorie socioprofessionnelle Travailleur familial contribuant à une entreprise familiale au niveau de la section 4b.</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 au niveau de la section 1 de MAME GOR NDAO diffère de celui donné par MAME GOR NDAO lui-même qui affirme ne pas avoir frequenté l'école formelle.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 au niveau de la section 1 de MATY DIENG diffère de celui donné par MATY DIENG lui-même qui affirme ne pas avoir frequenté l'école formelle.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(15 ans) de DIAMA NDAO ou l'année à laquelle DIAMA NDAO a fréquenté l'école pour la dernière fois (.) le dernier diplome de DIAMA NDAO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(19 ans) de ADJI MAMA MBAYE ou l'année à laquelle ADJI MAMA MBAYE a fréquenté l'école pour la dernière fois (9999) le dernier diplome de ADJI MAMA MBAYE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s02q33, s01q00b</w:t>
            </w:r>
          </w:p>
        </w:tc>
        <w:tc>
          <w:tcPr>
            <w:tcW w:type="dxa" w:w="1191"/>
          </w:tcPr>
          <w:p>
            <w:r>
              <w:rPr>
                <w:b w:val="0"/>
                <w:i w:val="0"/>
                <w:color w:val="64748B"/>
                <w:sz w:val="16"/>
              </w:rPr>
              <w:t>GT-CQ</w:t>
            </w:r>
          </w:p>
        </w:tc>
        <w:tc>
          <w:tcPr>
            <w:tcW w:type="dxa" w:w="4706"/>
          </w:tcPr>
          <w:p>
            <w:r>
              <w:rPr>
                <w:b w:val="0"/>
                <w:i w:val="0"/>
                <w:sz w:val="17"/>
              </w:rPr>
              <w:t>Incoherent!!! La dernière fois que ADJI MAMA MBAYE a  fréquenté l'école est 9999.</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(25 ans) de AMI NDAO ou l'année à laquelle AMI NDAO a fréquenté l'école pour la dernière fois (9999) le dernier diplome de AMI NDAO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s02q33, s01q00b</w:t>
            </w:r>
          </w:p>
        </w:tc>
        <w:tc>
          <w:tcPr>
            <w:tcW w:type="dxa" w:w="1191"/>
          </w:tcPr>
          <w:p>
            <w:r>
              <w:rPr>
                <w:b w:val="0"/>
                <w:i w:val="0"/>
                <w:color w:val="64748B"/>
                <w:sz w:val="16"/>
              </w:rPr>
              <w:t>GT-CQ</w:t>
            </w:r>
          </w:p>
        </w:tc>
        <w:tc>
          <w:tcPr>
            <w:tcW w:type="dxa" w:w="4706"/>
          </w:tcPr>
          <w:p>
            <w:r>
              <w:rPr>
                <w:b w:val="0"/>
                <w:i w:val="0"/>
                <w:sz w:val="17"/>
              </w:rPr>
              <w:t>Incoherent!!! La dernière fois que AMI NDAO a  fréquenté l'école est 9999.</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Le nombre de pièces occupés (12) est superieur aux nombres de personnes vivant dans le ménage.</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cette incohérence.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questionnaire est completé mais il reste certainnes infomations du ménage à faire dans la section 0, prière de renseigner ces informations.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Prière de renseigner toutes les informations du ménage dans la section 0 avant d'entamer les autres informations.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s00q27</w:t>
            </w:r>
          </w:p>
        </w:tc>
        <w:tc>
          <w:tcPr>
            <w:tcW w:type="dxa" w:w="1191"/>
          </w:tcPr>
          <w:p>
            <w:r>
              <w:rPr>
                <w:b w:val="0"/>
                <w:i w:val="0"/>
                <w:color w:val="64748B"/>
                <w:sz w:val="16"/>
              </w:rPr>
              <w:t>GT-CQ</w:t>
            </w:r>
          </w:p>
        </w:tc>
        <w:tc>
          <w:tcPr>
            <w:tcW w:type="dxa" w:w="4706"/>
          </w:tcPr>
          <w:p>
            <w:r>
              <w:rPr>
                <w:b w:val="0"/>
                <w:i w:val="0"/>
                <w:sz w:val="17"/>
              </w:rPr>
              <w:t>Le questionnaire semble ne pas être complètement fini mais le questionnaire est en statut complet, prière de compléter le questionnaire.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AWA NDAO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DIAMA NDAO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FATOU NDAO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MOUSTAPHA NDAO ou corriger au niveau de la section 1.</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MAME GOR NDAO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MATY DIENG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vous adresser à ADJI MAMA MBAYE pour avoir l'année exacte.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vous adresser à AMI NDAO pour avoir l'année exacte.</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s01q02, s01q12, s01q13, s02q03__2, s03q01, s01q00b</w:t>
            </w:r>
          </w:p>
        </w:tc>
        <w:tc>
          <w:tcPr>
            <w:tcW w:type="dxa" w:w="1191"/>
          </w:tcPr>
          <w:p>
            <w:r>
              <w:rPr>
                <w:b w:val="0"/>
                <w:i w:val="0"/>
                <w:color w:val="64748B"/>
                <w:sz w:val="16"/>
              </w:rPr>
              <w:t>GT-CQ</w:t>
            </w:r>
          </w:p>
        </w:tc>
        <w:tc>
          <w:tcPr>
            <w:tcW w:type="dxa" w:w="4706"/>
          </w:tcPr>
          <w:p>
            <w:r>
              <w:rPr>
                <w:b w:val="0"/>
                <w:i w:val="0"/>
                <w:sz w:val="17"/>
              </w:rPr>
              <w:t>La section n'est pas renseignée pour CHEIKH NDAO, prière de la renseigner.</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(14 jours) que AÏDA SALL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(14 jours) que MATY DIENG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s04q46</w:t>
            </w:r>
          </w:p>
        </w:tc>
        <w:tc>
          <w:tcPr>
            <w:tcW w:type="dxa" w:w="1191"/>
          </w:tcPr>
          <w:p>
            <w:r>
              <w:rPr>
                <w:b w:val="0"/>
                <w:i w:val="0"/>
                <w:color w:val="64748B"/>
                <w:sz w:val="16"/>
              </w:rPr>
              <w:t>Natif SuSo</w:t>
            </w:r>
          </w:p>
        </w:tc>
        <w:tc>
          <w:tcPr>
            <w:tcW w:type="dxa" w:w="4706"/>
          </w:tcPr>
          <w:p>
            <w:r>
              <w:rPr>
                <w:b w:val="0"/>
                <w:i w:val="0"/>
                <w:sz w:val="17"/>
              </w:rPr>
              <w:t>ERREUR: La catégorie socio-professionnelle--%s04q46%--n'est pas en phase avec les réponses aux questions 4.09, 4.10, 4.11, 4.12, 4.13, et 4.14. Veuillez confirmer les réponses à ces questions et à la présente question, et le cas échéant corriger.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section sur le repas pris à l'extérieur du ménage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l'ensemble des questions relatives à cette section et de les renseigner en totalité.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s00q10, s01q35, s01q36, s01q37, s02q04, s02q15, s03q31, s04q22</w:t>
            </w:r>
          </w:p>
        </w:tc>
        <w:tc>
          <w:tcPr>
            <w:tcW w:type="dxa" w:w="1191"/>
          </w:tcPr>
          <w:p>
            <w:r>
              <w:rPr>
                <w:b w:val="0"/>
                <w:i w:val="0"/>
                <w:color w:val="64748B"/>
                <w:sz w:val="16"/>
              </w:rPr>
              <w:t>GT-CQ</w:t>
            </w:r>
          </w:p>
        </w:tc>
        <w:tc>
          <w:tcPr>
            <w:tcW w:type="dxa" w:w="4706"/>
          </w:tcPr>
          <w:p>
            <w:r>
              <w:rPr>
                <w:b w:val="0"/>
                <w:i w:val="0"/>
                <w:sz w:val="17"/>
              </w:rPr>
              <w:t>Il manque des informations non renseignées de dans cette section, prière de renseignés toutes les questions liées à cette section.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ADJI MAMA MBAYE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l'ensemble des questions relatives à ce membre et de les renseigner en totalité.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ADJI MAMA MBAYE ), prière de renseignés toutes les questions liées à ( ADJI MAMA MBAYE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AMI NDAO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AMI NDAO ), prière de renseignés toutes les questions liées à ( AMI NDAO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AWA NDAO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AWA NDAO ), prière de renseignés toutes les questions liées à ( AWA NDAO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AÏDA SALL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AÏDA SALL ), prière de renseignés toutes les questions liées à ( AÏDA SALL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DIAMA NDAO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DIAMA NDAO ), prière de renseignés toutes les questions liées à ( DIAMA NDAO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FATOU FAYE NDAO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FATOU FAYE NDAO ), prière de renseignés toutes les questions liées à ( FATOU FAYE NDAO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FATOU NDAO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FATOU NDAO ), prière de renseignés toutes les questions liées à ( FATOU NDAO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FATOU NDOM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FATOU NDOM ), prière de renseignés toutes les questions liées à ( FATOU NDOM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MAME GOR NDAO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MAME GOR NDAO ), prière de renseignés toutes les questions liées à ( MAME GOR NDAO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MATY DIENG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MATY DIENG ), prière de renseignés toutes les questions liées à ( MATY DIENG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MOUSTAPHA NDAO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MOUSTAPHA NDAO ), prière de renseignés toutes les questions liées à ( MOUSTAPHA NDAO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MAME GOR NDAO (195000 Fcfa) de la fête de Fin du Ramadan 2026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MAME GOR NDAO (16000 Fcfa) au cours de 30 derniers jours de Charbon de bois/Charbon minéral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MAME GOR NDAO (300 Fcfa) au cours de 3 derniers mois de Briquet, allume gaz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MAME GOR NDAO (1000 Fcfa) au cours de 6 derniers mois de Ampoules électriques pour le logement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MAME GOR NDAO (25000 Fcfa) au cours de 6 derniers mois de Transport inter-localité par voitures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MAME GOR NDAO (1000000 Fcfa) au cours de 12 derniers mois de Matériaux de maçonnerie pour la construction ou les grosses réparations de logement: ciment, briques, fer à béton, sable, gravier, parpaings,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MAME GOR NDAO (1100000 Fcfa) au cours de 12 derniers mois de Autres matériaux pour construction ou grosses réparations logement: tôles, bois de charpente, planches, lattes, contre-plaqués, matériaux d'électricité, matériaux de plomberie, matériaux de peinture, carreaux, tapis et revêtement du sol,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MAME GOR NDAO (15000 Fcfa) au cours de 12 derniers mois de Réparation d'appareils électro-ménagers (fer à repasser, frigo, cuisinière, four, réchaud, climatiseur, ventilateur, chauffe-eau,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MAME GOR NDAO (45000 Fcfa) au cours de 12 derniers mois de Achat d'un téléphone portable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MAME GOR NDAO (6000 Fcfa) au cours de 12 derniers mois de Autres effets personnels :valise, sac voyage, sac main, perruques, chapeau, lunettes solaires, parapluies, parasol, canne, porte-monnaie/feuille, articles pour fumeurs (cendrier etc.); articles bébé (poussette, sièges), articles funéraires,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MAME GOR NDAO (600000 Fcfa) au cours de 12 derniers mois de Main-d'oeuvre pour la construction et les grosses réparation de logement (maçonnerie, toiture et charpente, électricité, plomberie, menuiserie, peinture et revêtement du sol),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MAME GOR NDAO (8000 Fcfa) au cours de 12 derniers mois de Linge de maison et articles associés (serviettes de bain, drap, couverture, couvre-lit, oreillers, moustiquaire, nattes, tapis, rideaux, éventail, etc.</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s00q14, s00q16, s00q18, s01q39, s01q42__1, s01q42__2, s01q43, s02q04</w:t>
            </w:r>
          </w:p>
        </w:tc>
        <w:tc>
          <w:tcPr>
            <w:tcW w:type="dxa" w:w="1191"/>
          </w:tcPr>
          <w:p>
            <w:r>
              <w:rPr>
                <w:b w:val="0"/>
                <w:i w:val="0"/>
                <w:color w:val="64748B"/>
                <w:sz w:val="16"/>
              </w:rPr>
              <w:t>GT-CQ</w:t>
            </w:r>
          </w:p>
        </w:tc>
        <w:tc>
          <w:tcPr>
            <w:tcW w:type="dxa" w:w="4706"/>
          </w:tcPr>
          <w:p>
            <w:r>
              <w:rPr>
                <w:b w:val="0"/>
                <w:i w:val="0"/>
                <w:sz w:val="17"/>
              </w:rPr>
              <w:t>Le montant obtenus sur les services rendus par l'entreprise Transformation de produits alimentaires au cours des 30 derniers jours ou durant le dernier mois où l'entreprise a fonctionné n'a pas été renseigné, prière de mettre de 0 si l'entreprise n'a pas rendu de service.</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s10q46, s10q47, s10q48, s10q49, s10q50, s10q51, s10q52, s10q53</w:t>
            </w:r>
          </w:p>
        </w:tc>
        <w:tc>
          <w:tcPr>
            <w:tcW w:type="dxa" w:w="1191"/>
          </w:tcPr>
          <w:p>
            <w:r>
              <w:rPr>
                <w:b w:val="0"/>
                <w:i w:val="0"/>
                <w:color w:val="64748B"/>
                <w:sz w:val="16"/>
              </w:rPr>
              <w:t>GT-CQ</w:t>
            </w:r>
          </w:p>
        </w:tc>
        <w:tc>
          <w:tcPr>
            <w:tcW w:type="dxa" w:w="4706"/>
          </w:tcPr>
          <w:p>
            <w:r>
              <w:rPr>
                <w:b w:val="0"/>
                <w:i w:val="0"/>
                <w:sz w:val="17"/>
              </w:rPr>
              <w:t>Prière de renseigner les montants dans les champs (s10q46 s10q47 s10q48 s10q49 s10q50 s10q51 s10q52 s10q53 s10q54 s10q55 s10q56 s10q57), mettre 0 si l'entreprise Transformation de produits alimentaires n'a pas effectué des dépenses ou faire des reventes des marchandises ou des produits ou rendre de service.Cette entreprise Transformation de produits alimentaires dit avoir obtenu une valeur sur les marchandises vendu en etat, les marchandises vendu après transformation et les services rendus. Prière de corriger.</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s01q54a, s01q54b, s02q20, s02q21, s03q53, s04q21, s04q46</w:t>
            </w:r>
          </w:p>
        </w:tc>
        <w:tc>
          <w:tcPr>
            <w:tcW w:type="dxa" w:w="1191"/>
          </w:tcPr>
          <w:p>
            <w:r>
              <w:rPr>
                <w:b w:val="0"/>
                <w:i w:val="0"/>
                <w:color w:val="64748B"/>
                <w:sz w:val="16"/>
              </w:rPr>
              <w:t>GT-CQ</w:t>
            </w:r>
          </w:p>
        </w:tc>
        <w:tc>
          <w:tcPr>
            <w:tcW w:type="dxa" w:w="4706"/>
          </w:tcPr>
          <w:p>
            <w:r>
              <w:rPr>
                <w:b w:val="0"/>
                <w:i w:val="0"/>
                <w:sz w:val="17"/>
              </w:rPr>
              <w:t>Cette entreprise Transformation de produits alimentaires dit avoir obtenu une valeur sur les marchandises vendu en etat et les marchandises vendu après transformation.</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L'entreprise Transformation de produits alimentaires est généralement une entreprise de fabrication ou transformation dont elle depense en achat de matières premières.Elle transforme le produit donc ne peut pas obtenir un montant sur la revente des marchandises achetés en état (10.46 ou 10.47).</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mettre 0 pour ces questions si elles n'achètent pas de marchandise en état pour les revendre en état.</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main d'oeuvre sariale q'une personne a travaillée ayant travaillé dans cette entreprise Transformation de produits alimentaires aucours des 30 derniers jours n'est pas renseigner.</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reneigner toutes les informations qui lui concerne.</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L'entreprise Transformation de produits alimentaires n'est pas une entreprise commerciale et pourtant vous avez renseigné soit renseigner la question 10.46 ou 10.47, si vous pensez qu'elle est une entreprise commerciale prière de reprendre le classement de la nomenclature en 10.17a ou s'elle n'est pas commerciale merci de mettre 0 en 10.46 et 10.47.</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Mettre soit le montant en 10.48 et 10.49 s'elle fait de la fabrication ou mettre en 10.50 s'elle rend service.</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Transformation de produits alimentaires, prière de renseignés toutes les questions liées à Transformation de produits alimentaires.</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s00q11, s01q03b, s01q04b, s02q01__1, s02q02__1, s02q03__1, s02q04, s02q15</w:t>
            </w:r>
          </w:p>
        </w:tc>
        <w:tc>
          <w:tcPr>
            <w:tcW w:type="dxa" w:w="1191"/>
          </w:tcPr>
          <w:p>
            <w:r>
              <w:rPr>
                <w:b w:val="0"/>
                <w:i w:val="0"/>
                <w:color w:val="64748B"/>
                <w:sz w:val="16"/>
              </w:rPr>
              <w:t>GT-CQ</w:t>
            </w:r>
          </w:p>
        </w:tc>
        <w:tc>
          <w:tcPr>
            <w:tcW w:type="dxa" w:w="4706"/>
          </w:tcPr>
          <w:p>
            <w:r>
              <w:rPr>
                <w:b w:val="0"/>
                <w:i w:val="0"/>
                <w:sz w:val="17"/>
              </w:rPr>
              <w:t>Le montant (100000 FCFA) du loyer mensuel payé pour un logement comme le votre (Maison Basse) dans ce village/quartier est trop élevé, Veuillez s'il vous plaît corriger cette information.</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Maison Basse à KAOLACK Rural ont généralement comme principal matériau de revêtement du sol du logement le/la Ciment/Béton, mais celui du ménage de MAME GOR NDAO (Carreaux/Marbre) diffère de celui-ci.</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11.19.</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ne pas corriger si vous êtes sûr de celui donné par le ménage et observé par vous.</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Armoires et autres meubles, prière de renseignés toutes les questions liées à Armoires et autres meubles.</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Bonbonne de gaz, prière de renseignés toutes les questions liées à Bonbonne de gaz.</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Fer à repasser à charbon, prière de renseignés toutes les questions liées à Fer à repasser à charbon.</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Lit, prière de renseignés toutes les questions liées à Lit.</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Matelas simple, prière de renseignés toutes les questions liées à Matelas simple.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Tapis, prière de renseignés toutes les questions liées à Tapis.</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s01q02, s01q12, s01q13, s02q03__2, s03q01, s04q35a, s04q35b, s04q35c</w:t>
            </w:r>
          </w:p>
        </w:tc>
        <w:tc>
          <w:tcPr>
            <w:tcW w:type="dxa" w:w="1191"/>
          </w:tcPr>
          <w:p>
            <w:r>
              <w:rPr>
                <w:b w:val="0"/>
                <w:i w:val="0"/>
                <w:color w:val="64748B"/>
                <w:sz w:val="16"/>
              </w:rPr>
              <w:t>GT-CQ</w:t>
            </w:r>
          </w:p>
        </w:tc>
        <w:tc>
          <w:tcPr>
            <w:tcW w:type="dxa" w:w="4706"/>
          </w:tcPr>
          <w:p>
            <w:r>
              <w:rPr>
                <w:b w:val="0"/>
                <w:i w:val="0"/>
                <w:sz w:val="17"/>
              </w:rPr>
              <w:t>La section 16 du ménage de MAME GOR NDAO n'est pas renseigné, prière de renseigner.</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FATOU NDAO n'a consacré aucune heure pour aucun des travaux du ménage, prière de regarder les réponses prises dans les questions (s04q01 s04q02 s04q03 s04q04 s04q05 s04q06 s04q07 s04q08).</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Avertissement! Nombre d'heure (4 heures) que AÏDA SALL a consacré à son emploi au cours des 7 derniers jours est trop faible, veuillez revoir s'il vous plait ou confirmer cette information avec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Avertissement! Nombre d'heure (4 heures) que MATY DIENG a consacré à son emploi au cours des 7 derniers jours est trop faible, veuillez revoir s'il vous plait ou confirmer cette information avec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s01q47__7, s02q24, s04q49, s01q00b</w:t>
            </w:r>
          </w:p>
        </w:tc>
        <w:tc>
          <w:tcPr>
            <w:tcW w:type="dxa" w:w="1191"/>
          </w:tcPr>
          <w:p>
            <w:r>
              <w:rPr>
                <w:b w:val="0"/>
                <w:i w:val="0"/>
                <w:color w:val="64748B"/>
                <w:sz w:val="16"/>
              </w:rPr>
              <w:t>GT-CQ</w:t>
            </w:r>
          </w:p>
        </w:tc>
        <w:tc>
          <w:tcPr>
            <w:tcW w:type="dxa" w:w="4706"/>
          </w:tcPr>
          <w:p>
            <w:r>
              <w:rPr>
                <w:b w:val="0"/>
                <w:i w:val="0"/>
                <w:sz w:val="17"/>
              </w:rPr>
              <w:t>Avertissement!!! MAME GOR NDAO enquêté dans l'emploi principale n'a pas declaré son revenu prière de fournir plus d'effort pour lui demander son revenu,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s03q24, s04q19, s04q51, s04q51_unite, s04q39, s04q43, s04q44</w:t>
            </w:r>
          </w:p>
        </w:tc>
        <w:tc>
          <w:tcPr>
            <w:tcW w:type="dxa" w:w="1191"/>
          </w:tcPr>
          <w:p>
            <w:r>
              <w:rPr>
                <w:b w:val="0"/>
                <w:i w:val="0"/>
                <w:color w:val="64748B"/>
                <w:sz w:val="16"/>
              </w:rPr>
              <w:t>GT-CQ</w:t>
            </w:r>
          </w:p>
        </w:tc>
        <w:tc>
          <w:tcPr>
            <w:tcW w:type="dxa" w:w="4706"/>
          </w:tcPr>
          <w:p>
            <w:r>
              <w:rPr>
                <w:b w:val="0"/>
                <w:i w:val="0"/>
                <w:sz w:val="17"/>
              </w:rPr>
              <w:t>Avertissement!!! les informations de MAME GOR NDAO sur le nombre de mois, jours ou heures de son emploi secondaire sont superieur a celles de son emploi principal , veuillez corriger ou confirmer aupres du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s03q24, s04q19, s04q51, s04q51_unite, s04q39, s04q43, s04q44</w:t>
            </w:r>
          </w:p>
        </w:tc>
        <w:tc>
          <w:tcPr>
            <w:tcW w:type="dxa" w:w="1191"/>
          </w:tcPr>
          <w:p>
            <w:r>
              <w:rPr>
                <w:b w:val="0"/>
                <w:i w:val="0"/>
                <w:color w:val="64748B"/>
                <w:sz w:val="16"/>
              </w:rPr>
              <w:t>GT-CQ</w:t>
            </w:r>
          </w:p>
        </w:tc>
        <w:tc>
          <w:tcPr>
            <w:tcW w:type="dxa" w:w="4706"/>
          </w:tcPr>
          <w:p>
            <w:r>
              <w:rPr>
                <w:b w:val="0"/>
                <w:i w:val="0"/>
                <w:sz w:val="17"/>
              </w:rPr>
              <w:t>Avertissement!!! les informations de AÏDA SALL sur le nombre de mois, jours ou heures de son emploi secondaire sont superieur a celles de son emploi principal , veuillez corriger ou confirmer aupres du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s03q24, s04q19, s04q51, s04q51_unite, s04q39, s04q43, s04q44</w:t>
            </w:r>
          </w:p>
        </w:tc>
        <w:tc>
          <w:tcPr>
            <w:tcW w:type="dxa" w:w="1191"/>
          </w:tcPr>
          <w:p>
            <w:r>
              <w:rPr>
                <w:b w:val="0"/>
                <w:i w:val="0"/>
                <w:color w:val="64748B"/>
                <w:sz w:val="16"/>
              </w:rPr>
              <w:t>GT-CQ</w:t>
            </w:r>
          </w:p>
        </w:tc>
        <w:tc>
          <w:tcPr>
            <w:tcW w:type="dxa" w:w="4706"/>
          </w:tcPr>
          <w:p>
            <w:r>
              <w:rPr>
                <w:b w:val="0"/>
                <w:i w:val="0"/>
                <w:sz w:val="17"/>
              </w:rPr>
              <w:t>Avertissement!!! les informations de MATY DIENG sur le nombre de mois, jours ou heures de son emploi secondaire sont superieur a celles de son emploi principal , veuillez corriger ou confirmer aupres du QG.</w:t>
            </w:r>
          </w:p>
        </w:tc>
      </w:tr>
      <w:tr>
        <w:tc>
          <w:tcPr>
            <w:tcW w:type="dxa" w:w="964"/>
          </w:tcPr>
          <w:p>
            <w:r>
              <w:rPr>
                <w:b/>
                <w:i w:val="0"/>
                <w:color w:val="CA8A04"/>
                <w:sz w:val="16"/>
              </w:rPr>
              <w:t>Faible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s12q04</w:t>
            </w:r>
          </w:p>
        </w:tc>
        <w:tc>
          <w:tcPr>
            <w:tcW w:type="dxa" w:w="1191"/>
          </w:tcPr>
          <w:p>
            <w:r>
              <w:rPr>
                <w:b w:val="0"/>
                <w:i w:val="0"/>
                <w:color w:val="64748B"/>
                <w:sz w:val="16"/>
              </w:rPr>
              <w:t>GT-CQ</w:t>
            </w:r>
          </w:p>
        </w:tc>
        <w:tc>
          <w:tcPr>
            <w:tcW w:type="dxa" w:w="4706"/>
          </w:tcPr>
          <w:p>
            <w:r>
              <w:rPr>
                <w:b w:val="0"/>
                <w:i w:val="0"/>
                <w:sz w:val="17"/>
              </w:rPr>
              <w:t>Avertissement!! La question s12q04 n'a pas été renseigner pour l'article: Armoires et autres meubles, prière de renseigner.</w:t>
            </w:r>
          </w:p>
        </w:tc>
      </w:tr>
      <w:tr>
        <w:tc>
          <w:tcPr>
            <w:tcW w:type="dxa" w:w="964"/>
          </w:tcPr>
          <w:p>
            <w:r>
              <w:rPr>
                <w:b/>
                <w:i w:val="0"/>
                <w:color w:val="CA8A04"/>
                <w:sz w:val="16"/>
              </w:rPr>
              <w:t>Faible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s12q04</w:t>
            </w:r>
          </w:p>
        </w:tc>
        <w:tc>
          <w:tcPr>
            <w:tcW w:type="dxa" w:w="1191"/>
          </w:tcPr>
          <w:p>
            <w:r>
              <w:rPr>
                <w:b w:val="0"/>
                <w:i w:val="0"/>
                <w:color w:val="64748B"/>
                <w:sz w:val="16"/>
              </w:rPr>
              <w:t>GT-CQ</w:t>
            </w:r>
          </w:p>
        </w:tc>
        <w:tc>
          <w:tcPr>
            <w:tcW w:type="dxa" w:w="4706"/>
          </w:tcPr>
          <w:p>
            <w:r>
              <w:rPr>
                <w:b w:val="0"/>
                <w:i w:val="0"/>
                <w:sz w:val="17"/>
              </w:rPr>
              <w:t>Avertissement!! La question s12q04 n'a pas été renseigner pour l'article: Bonbonne de gaz, prière de renseigner.</w:t>
            </w:r>
          </w:p>
        </w:tc>
      </w:tr>
      <w:tr>
        <w:tc>
          <w:tcPr>
            <w:tcW w:type="dxa" w:w="964"/>
          </w:tcPr>
          <w:p>
            <w:r>
              <w:rPr>
                <w:b/>
                <w:i w:val="0"/>
                <w:color w:val="CA8A04"/>
                <w:sz w:val="16"/>
              </w:rPr>
              <w:t>Faible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s12q04</w:t>
            </w:r>
          </w:p>
        </w:tc>
        <w:tc>
          <w:tcPr>
            <w:tcW w:type="dxa" w:w="1191"/>
          </w:tcPr>
          <w:p>
            <w:r>
              <w:rPr>
                <w:b w:val="0"/>
                <w:i w:val="0"/>
                <w:color w:val="64748B"/>
                <w:sz w:val="16"/>
              </w:rPr>
              <w:t>GT-CQ</w:t>
            </w:r>
          </w:p>
        </w:tc>
        <w:tc>
          <w:tcPr>
            <w:tcW w:type="dxa" w:w="4706"/>
          </w:tcPr>
          <w:p>
            <w:r>
              <w:rPr>
                <w:b w:val="0"/>
                <w:i w:val="0"/>
                <w:sz w:val="17"/>
              </w:rPr>
              <w:t>Avertissement!! La question s12q04 n'a pas été renseigner pour l'article: Fer à repasser à charbon, prière de renseigner.</w:t>
            </w:r>
          </w:p>
        </w:tc>
      </w:tr>
      <w:tr>
        <w:tc>
          <w:tcPr>
            <w:tcW w:type="dxa" w:w="964"/>
          </w:tcPr>
          <w:p>
            <w:r>
              <w:rPr>
                <w:b/>
                <w:i w:val="0"/>
                <w:color w:val="CA8A04"/>
                <w:sz w:val="16"/>
              </w:rPr>
              <w:t>Faible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s12q04</w:t>
            </w:r>
          </w:p>
        </w:tc>
        <w:tc>
          <w:tcPr>
            <w:tcW w:type="dxa" w:w="1191"/>
          </w:tcPr>
          <w:p>
            <w:r>
              <w:rPr>
                <w:b w:val="0"/>
                <w:i w:val="0"/>
                <w:color w:val="64748B"/>
                <w:sz w:val="16"/>
              </w:rPr>
              <w:t>GT-CQ</w:t>
            </w:r>
          </w:p>
        </w:tc>
        <w:tc>
          <w:tcPr>
            <w:tcW w:type="dxa" w:w="4706"/>
          </w:tcPr>
          <w:p>
            <w:r>
              <w:rPr>
                <w:b w:val="0"/>
                <w:i w:val="0"/>
                <w:sz w:val="17"/>
              </w:rPr>
              <w:t>Avertissement!! La question s12q04 n'a pas été renseigner pour l'article: Lit, prière de renseigner.</w:t>
            </w:r>
          </w:p>
        </w:tc>
      </w:tr>
      <w:tr>
        <w:tc>
          <w:tcPr>
            <w:tcW w:type="dxa" w:w="964"/>
          </w:tcPr>
          <w:p>
            <w:r>
              <w:rPr>
                <w:b/>
                <w:i w:val="0"/>
                <w:color w:val="CA8A04"/>
                <w:sz w:val="16"/>
              </w:rPr>
              <w:t>Faible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s12q04</w:t>
            </w:r>
          </w:p>
        </w:tc>
        <w:tc>
          <w:tcPr>
            <w:tcW w:type="dxa" w:w="1191"/>
          </w:tcPr>
          <w:p>
            <w:r>
              <w:rPr>
                <w:b w:val="0"/>
                <w:i w:val="0"/>
                <w:color w:val="64748B"/>
                <w:sz w:val="16"/>
              </w:rPr>
              <w:t>GT-CQ</w:t>
            </w:r>
          </w:p>
        </w:tc>
        <w:tc>
          <w:tcPr>
            <w:tcW w:type="dxa" w:w="4706"/>
          </w:tcPr>
          <w:p>
            <w:r>
              <w:rPr>
                <w:b w:val="0"/>
                <w:i w:val="0"/>
                <w:sz w:val="17"/>
              </w:rPr>
              <w:t>Avertissement!! La question s12q04 n'a pas été renseigner pour l'article: Matelas simple, prière de renseigner.</w:t>
            </w:r>
          </w:p>
        </w:tc>
      </w:tr>
      <w:tr>
        <w:tc>
          <w:tcPr>
            <w:tcW w:type="dxa" w:w="964"/>
          </w:tcPr>
          <w:p>
            <w:r>
              <w:rPr>
                <w:b/>
                <w:i w:val="0"/>
                <w:color w:val="CA8A04"/>
                <w:sz w:val="16"/>
              </w:rPr>
              <w:t>Faible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s12q04</w:t>
            </w:r>
          </w:p>
        </w:tc>
        <w:tc>
          <w:tcPr>
            <w:tcW w:type="dxa" w:w="1191"/>
          </w:tcPr>
          <w:p>
            <w:r>
              <w:rPr>
                <w:b w:val="0"/>
                <w:i w:val="0"/>
                <w:color w:val="64748B"/>
                <w:sz w:val="16"/>
              </w:rPr>
              <w:t>GT-CQ</w:t>
            </w:r>
          </w:p>
        </w:tc>
        <w:tc>
          <w:tcPr>
            <w:tcW w:type="dxa" w:w="4706"/>
          </w:tcPr>
          <w:p>
            <w:r>
              <w:rPr>
                <w:b w:val="0"/>
                <w:i w:val="0"/>
                <w:sz w:val="17"/>
              </w:rPr>
              <w:t>Avertissement!! La question s12q04 n'a pas été renseigner pour l'article: Tapis, prière de renseigner.</w:t>
            </w:r>
          </w:p>
        </w:tc>
      </w:tr>
    </w:tbl>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