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Mouhamed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Aly Diagne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Awa Ndiaye, prière de la renseigner.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Aly Diagne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Diagne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TALLA NDIAYE (20000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(6000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fruits locaux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Fatou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Diagne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Diagne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Mouhamed Diagne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Macaroni,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p>
      <w:pPr>
        <w:pStyle w:val="ListBullet"/>
      </w:pPr>
      <w:r>
        <w:rPr>
          <w:b w:val="0"/>
          <w:i w:val="0"/>
          <w:color w:val="64748B"/>
          <w:sz w:val="16"/>
        </w:rPr>
        <w:t xml:space="preserve">[2026-06-04 13:53:56]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