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94-59-68-27</w:t>
      </w:r>
    </w:p>
    <w:p>
      <w:r>
        <w:rPr>
          <w:b w:val="0"/>
          <w:i w:val="0"/>
          <w:color w:val="64748B"/>
          <w:sz w:val="18"/>
        </w:rPr>
        <w:t>Enquêteur : EQ33_enq3_v2  ·  Équipe : EQ33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1,43201E+11</w:t>
            </w:r>
          </w:p>
        </w:tc>
        <w:tc>
          <w:tcPr>
            <w:tcW w:type="dxa" w:w="3551"/>
            <w:shd w:fill="F8FAFC"/>
          </w:tcPr>
          <w:p>
            <w:r>
              <w:rPr>
                <w:b w:val="0"/>
                <w:i w:val="0"/>
                <w:color w:val="64748B"/>
                <w:sz w:val="14"/>
              </w:rPr>
              <w:t>MÉNAGE</w:t>
              <w:br/>
            </w:r>
            <w:r>
              <w:rPr>
                <w:b/>
                <w:i w:val="0"/>
                <w:color w:val="1F6FEB"/>
                <w:sz w:val="18"/>
              </w:rPr>
              <w:t>94-59-68-27</w:t>
            </w:r>
          </w:p>
        </w:tc>
        <w:tc>
          <w:tcPr>
            <w:tcW w:type="dxa" w:w="3551"/>
            <w:shd w:fill="F8FAFC"/>
          </w:tcPr>
          <w:p>
            <w:r>
              <w:rPr>
                <w:b w:val="0"/>
                <w:i w:val="0"/>
                <w:color w:val="64748B"/>
                <w:sz w:val="14"/>
              </w:rPr>
              <w:t>CHEF DE MÉNAGE</w:t>
              <w:br/>
            </w:r>
            <w:r>
              <w:rPr>
                <w:b/>
                <w:i w:val="0"/>
                <w:sz w:val="18"/>
              </w:rPr>
              <w:t>ANDRE MANE</w:t>
            </w:r>
          </w:p>
        </w:tc>
      </w:tr>
      <w:tr>
        <w:tc>
          <w:tcPr>
            <w:tcW w:type="dxa" w:w="3551"/>
            <w:shd w:fill="F8FAFC"/>
          </w:tcPr>
          <w:p>
            <w:r>
              <w:rPr>
                <w:b w:val="0"/>
                <w:i w:val="0"/>
                <w:color w:val="64748B"/>
                <w:sz w:val="14"/>
              </w:rPr>
              <w:t>TÉLÉPHONE CM</w:t>
              <w:br/>
            </w:r>
            <w:r>
              <w:rPr>
                <w:b/>
                <w:i w:val="0"/>
                <w:sz w:val="18"/>
              </w:rPr>
              <w:t>77 970 39 68</w:t>
            </w:r>
          </w:p>
        </w:tc>
        <w:tc>
          <w:tcPr>
            <w:tcW w:type="dxa" w:w="3551"/>
            <w:shd w:fill="F8FAFC"/>
          </w:tcPr>
          <w:p>
            <w:r>
              <w:rPr>
                <w:b w:val="0"/>
                <w:i w:val="0"/>
                <w:color w:val="64748B"/>
                <w:sz w:val="14"/>
              </w:rPr>
              <w:t>LOCALISATION</w:t>
              <w:br/>
            </w:r>
            <w:r>
              <w:rPr>
                <w:b/>
                <w:i w:val="0"/>
                <w:sz w:val="18"/>
              </w:rPr>
              <w:t>sonako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(333)</w:t>
            </w:r>
          </w:p>
        </w:tc>
        <w:tc>
          <w:tcPr>
            <w:tcW w:type="dxa" w:w="3551"/>
            <w:shd w:fill="F8FAFC"/>
          </w:tcPr>
          <w:p>
            <w:r>
              <w:rPr>
                <w:b w:val="0"/>
                <w:i w:val="0"/>
                <w:color w:val="64748B"/>
                <w:sz w:val="14"/>
              </w:rPr>
              <w:t>SUPERVISEUR</w:t>
              <w:br/>
            </w:r>
            <w:r>
              <w:rPr>
                <w:b/>
                <w:i w:val="0"/>
                <w:sz w:val="18"/>
              </w:rPr>
              <w:t>33</w:t>
            </w:r>
          </w:p>
        </w:tc>
        <w:tc>
          <w:tcPr>
            <w:tcW w:type="dxa" w:w="3551"/>
            <w:shd w:fill="F8FAFC"/>
          </w:tcPr>
          <w:p>
            <w:r>
              <w:rPr>
                <w:b w:val="0"/>
                <w:i w:val="0"/>
                <w:color w:val="64748B"/>
                <w:sz w:val="14"/>
              </w:rPr>
              <w:t>STATUT</w:t>
              <w:br/>
            </w:r>
            <w:r>
              <w:rPr>
                <w:b/>
                <w:i w:val="0"/>
                <w:sz w:val="18"/>
              </w:rPr>
              <w:t>1  ·  1ʳᵉ visite : 2026-06-04T09:58:38</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Alice Mané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Alice Mané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Alice Mané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Bernadette Mané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Bernadette Mané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Bernadette Mané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Marie Jeanne Mané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Marie Jeanne Mané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Marie Jeanne Mané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Suzane Mané diffère de celui donné par Suzane Mané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André Mané, les agriculteurs dont leurs cultures est principalement destiné à la consommation du ménage sont des (Agriculteurs, subsistances) et ceux qui le font avec l'élevage sont des (Agriculteurs et eleveurs, subsistances)Incohérence!André Mané est agriculteur mais dit avoir bénéficié de congé payés, prière de corriger ou de confirmer cette information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Incoherence! Le nombre de cultures dans la parcelle Parcelle gombo, Oseille, sésame est de 4 cultures qui semble trop élévé ou non renseigné, prière de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Alice Mané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Bernadette Mané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Marie Jeanne Mané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Bernadette Mané pour la cotisation est de 250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(500 Fcfa) de Bernadette Mané en 2ème année de Primaire est relativement faible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Suzane Mané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(36000 Fcfa) de Suzane Mané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Bernadette Mané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Bernadette Mané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Alice Mané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Alice Mané ), prière de renseignés toutes les questions liées à ( Alice Mané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André Mané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André Mané ), prière de renseignés toutes les questions liées à ( André Mané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Bernadette Mané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Bernadette Mané ), prière de renseignés toutes les questions liées à ( Bernadette Mané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Marie Jeanne Mané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Marie Jeanne Mané ), prière de renseignés toutes les questions liées à ( Marie Jeanne Mané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Suzane Mané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Suzane Mané ), prière de renseignés toutes les questions liées à ( Suzane Mané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ANDRE MANE (85000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ANDRE MANE (15400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ANDRE MANE (5000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ANDRE MANE (500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ANDRE MANE (1000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ANDRE MANE (2000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ANDRE MANE (2000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ANDRE MANE (3000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ANDRE MANE (5000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ANDRE MANE (5000 Fcfa) au cours de 30 derniers jours de Vins modernes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ANDRE MANE (900 Fcfa) au cours de 30 derniers jours de Whisky et autres liqueurs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ANDRE MANE (35000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ANDRE MANE (15000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ANDRE MANE (3500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ANDRE MANE (35000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ANDRE MANE (35000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ANDRE MANE (900 Fcfa) au cours de 6 derniers mois de Cirage ordinaire en pâte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ANDRE MANE (9000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ANDRE MANE (10000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ANDRE MANE (10000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ANDRE MANE (10000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ANDRE MANE (12000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ANDRE MANE (20000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ANDRE MANE (4000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ventes d'aliments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anacarde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anacarde, prière de renseignés toutes les questions liées à Parcelle anacarde.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gombo, Oseille, sésame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gombo, Oseille, sésame, prière de renseignés toutes les questions liées à Parcelle gombo, Oseille, sésame.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gombo, Oseille, sésame, prière de renseignés toutes les questions liées à Parcelle gombo, Oseille, sésame.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s16Cq05</w:t>
            </w:r>
          </w:p>
        </w:tc>
        <w:tc>
          <w:tcPr>
            <w:tcW w:type="dxa" w:w="1191"/>
          </w:tcPr>
          <w:p>
            <w:r>
              <w:rPr>
                <w:b w:val="0"/>
                <w:i w:val="0"/>
                <w:color w:val="64748B"/>
                <w:sz w:val="16"/>
              </w:rPr>
              <w:t>Natif SuSo</w:t>
            </w:r>
          </w:p>
        </w:tc>
        <w:tc>
          <w:tcPr>
            <w:tcW w:type="dxa" w:w="4706"/>
          </w:tcPr>
          <w:p>
            <w:r>
              <w:rPr>
                <w:b w:val="0"/>
                <w:i w:val="0"/>
                <w:sz w:val="17"/>
              </w:rPr>
              <w:t>Attention! Une culture est pratiquée sur cette parcelle, alors que les intrants utilisés à 16.02 ne l'ont pas delcarés.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(0 heures) que Bernadette Mané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André Mané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1 anacarde)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