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sane) , prière de renseigner toutes les questions liées à  Dieynaba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Khadidja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Sarata Manga frequente actuellement 3ème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Bacary Badji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Bacary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Khadidja Badji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Khadidja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Khadidja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Mareme Sane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Tidiane sane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(8),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et  gobo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oseille et  gobo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9150 FCFA qui semble élevé, prière de verifier le montant tiré de la vente (9150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Mareme Sane fréquente 2ème année de Primaire mais ne sait pas écrire, prière de vérifier auprès de Mareme Sane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Mareme Sane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