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48-76-42-70</w:t>
      </w:r>
    </w:p>
    <w:p>
      <w:r>
        <w:rPr>
          <w:b w:val="0"/>
          <w:i w:val="0"/>
          <w:color w:val="64748B"/>
          <w:sz w:val="18"/>
        </w:rPr>
        <w:t>Enquêteur : EQ5_enq1_v2  ·  Équipe : EQ5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48-76-42-70</w:t>
            </w:r>
          </w:p>
        </w:tc>
        <w:tc>
          <w:tcPr>
            <w:tcW w:type="dxa" w:w="3551"/>
            <w:shd w:fill="F8FAFC"/>
          </w:tcPr>
          <w:p>
            <w:r>
              <w:rPr>
                <w:b w:val="0"/>
                <w:i w:val="0"/>
                <w:color w:val="64748B"/>
                <w:sz w:val="14"/>
              </w:rPr>
              <w:t>CHEF DE MÉNAGE</w:t>
              <w:br/>
            </w:r>
            <w:r>
              <w:rPr>
                <w:b/>
                <w:i w:val="0"/>
                <w:sz w:val="18"/>
              </w:rPr>
              <w:t>YOUSSOU DABO</w:t>
            </w:r>
          </w:p>
        </w:tc>
      </w:tr>
      <w:tr>
        <w:tc>
          <w:tcPr>
            <w:tcW w:type="dxa" w:w="3551"/>
            <w:shd w:fill="F8FAFC"/>
          </w:tcPr>
          <w:p>
            <w:r>
              <w:rPr>
                <w:b w:val="0"/>
                <w:i w:val="0"/>
                <w:color w:val="64748B"/>
                <w:sz w:val="14"/>
              </w:rPr>
              <w:t>TÉLÉPHONE CM</w:t>
              <w:br/>
            </w:r>
            <w:r>
              <w:rPr>
                <w:b/>
                <w:i w:val="0"/>
                <w:sz w:val="18"/>
              </w:rPr>
              <w:t>70 794 11 17</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(51)</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1  ·  1ʳᵉ visite : 2026-06-02T12:05:30</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AICHA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THIERNO BA) , prière de renseigner toutes les questions liées à  THIERNO BA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FATOUMATA BINTA BA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recharges internet ou de forfaits de données mobiles(hors appels vocaux), aucours des 30 derniers jours de  FATOUMATA BINTA BA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ABDOU SALAME BA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YORA BA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AICHA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MOUSSA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s01q07</w:t>
            </w:r>
          </w:p>
        </w:tc>
        <w:tc>
          <w:tcPr>
            <w:tcW w:type="dxa" w:w="1191"/>
          </w:tcPr>
          <w:p>
            <w:r>
              <w:rPr>
                <w:b w:val="0"/>
                <w:i w:val="0"/>
                <w:color w:val="64748B"/>
                <w:sz w:val="16"/>
              </w:rPr>
              <w:t>Natif SuSo</w:t>
            </w:r>
          </w:p>
        </w:tc>
        <w:tc>
          <w:tcPr>
            <w:tcW w:type="dxa" w:w="4706"/>
          </w:tcPr>
          <w:p>
            <w:r>
              <w:rPr>
                <w:b w:val="0"/>
                <w:i w:val="0"/>
                <w:sz w:val="17"/>
              </w:rPr>
              <w:t>Incohérence. %rostertitle% doit avoir le même statut matrimonial que son mari.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(270000 FCFA) pour l'année scolaire de AMADOU BA qui fréquente 3ème année de Maternelle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(270000 FCFA) pour l'année scolaire de MOUSSA BA qui fréquente 2ème année de Maternelle semble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THIERNO BA,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FATOUMATA BINTA 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YORA BA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 SALAME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 SALAME BA ), prière de renseignés toutes les questions liées à ( ABDOU SALAME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AICHA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AICHA BA ), prière de renseignés toutes les questions liées à ( AICHA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AMADOU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BA ), prière de renseignés toutes les questions liées à ( AMADOU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FATOUMATA BINTA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BINTA BA ), prière de renseignés toutes les questions liées à ( FATOUMATA BINTA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MOUSSA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BA ), prière de renseignés toutes les questions liées à ( MOUSSA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YORA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YORA BA ), prière de renseignés toutes les questions liées à ( YORA BA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Thierno Ba (45000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Ba (2000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Ba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Ba (10000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Ba (18000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Ba (20000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Ba (25000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Ba (29500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Ba (150000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Ba (19000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Ba (290000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Ba (6500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AMADOU BA qui fréquente 3ème année de Maternelle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MOUSSA BA qui fréquente 2ème année de Maternelle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YORA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Thierno Ba a comme taille 7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Avertissement!! Le montant des transferts reçu (1000000 FCFA) par an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[2026-06-02 11:57:11] </w:t>
      </w:r>
      <w:r>
        <w:rPr>
          <w:b/>
          <w:i w:val="0"/>
          <w:color w:val="1F6FEB"/>
          <w:sz w:val="16"/>
        </w:rPr>
        <w:t xml:space="preserve">EQ5_enq1_v2 </w:t>
      </w:r>
      <w:r>
        <w:rPr>
          <w:b w:val="0"/>
          <w:i w:val="0"/>
          <w:color w:val="64748B"/>
          <w:sz w:val="16"/>
        </w:rPr>
        <w:t xml:space="preserve">sur s00q10 : </w:t>
      </w:r>
      <w:r>
        <w:rPr>
          <w:b w:val="0"/>
          <w:i w:val="0"/>
          <w:sz w:val="17"/>
        </w:rPr>
        <w:t>Youssou a demenage donc a ete remplace par  le locataire qui y vit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