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BABACAR  SYLLA) , prière de renseigner toutes les questions liées à  BABACAR  SYLLA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SERIGNE SYLLA a vécu dans la localité est superieur à son âge (51)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Prière de corriger.incoherent! Il manque des informations non renseignées (1 question(s) de  SERIGNE SYLLA) , prière de renseigner toutes les questions liées à  SERIGNE SYLLA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SERIGNE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BABACAR  SYLLA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SERIGNE SYLLA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SERIGNE SYLLA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SERIGNE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SYLLA ), prière de renseignés toutes les questions liées à ( BABACAR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BABACAR  SYLLA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SYLLA ), prière de renseignés toutes les questions liées à ( BABACAR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FATOU DIA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FATOU DIA.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 ), prière de renseignés toutes les questions liées à ( FATOU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SERIGNE SYLLA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SERIGNE SYLLA.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SYLLA ), prière de renseignés toutes les questions liées à ( BABACAR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 ), prière de renseignés toutes les questions liées à ( FATOU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SERIGNE SYLLA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SERIGNE SYLLA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BABACAR  SYLLA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DIA a 48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BABACAR  SYLLA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SERIGNE SYLLA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BABACAR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