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DJEUMBE FALL a vécu dans la localité est superieur à son âge (41)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DJEUMBE FALL) , prière de renseigner toutes les questions liées à  DJEUMBE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AMINATA  FALL a vécu dans la localité est superieur à son âge (60)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DJEUMBE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DJEUMBE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(105000 Fcfa) de AMINATA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FALL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DJEUMBE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SADA FALL (3200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FALL (13250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SADA FALL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Prière de corriger.Avertissement!!! DJEUMBE FALL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KHOUDIA FALL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AMINATA  FALL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FALL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DJEUMBE FALL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