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BADE SECK) , prière de renseigner toutes les questions liées à  BADE SECK .</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BADE SECK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 asine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(15000 Fcfa) de BADE SECK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BADE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BADE SECK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BADE SECK (5375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(5000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(7000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(110000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(70000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revêtement du sol du logement le/la Ciment/Béton, mais celui du ménage de ALIOU SECK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niébé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5375 FCFA qui semble élevé, prière de verifier le montant tiré de la vente (10750 FCFA) de Niébé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 FCFA) de BADE SECK semble trop faible pour un revenu net gagné par an.</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(35),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