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53-62-53-74</w:t>
      </w:r>
    </w:p>
    <w:p>
      <w:r>
        <w:rPr>
          <w:b w:val="0"/>
          <w:i w:val="0"/>
          <w:color w:val="64748B"/>
          <w:sz w:val="18"/>
        </w:rPr>
        <w:t>Enquêteur : EQ10_sup_v2  ·  Équipe : EQ10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53-62-53-74</w:t>
            </w:r>
          </w:p>
        </w:tc>
        <w:tc>
          <w:tcPr>
            <w:tcW w:type="dxa" w:w="3551"/>
            <w:shd w:fill="F8FAFC"/>
          </w:tcPr>
          <w:p>
            <w:r>
              <w:rPr>
                <w:b w:val="0"/>
                <w:i w:val="0"/>
                <w:color w:val="64748B"/>
                <w:sz w:val="14"/>
              </w:rPr>
              <w:t>CHEF DE MÉNAGE</w:t>
              <w:br/>
            </w:r>
            <w:r>
              <w:rPr>
                <w:b/>
                <w:i w:val="0"/>
                <w:sz w:val="18"/>
              </w:rPr>
              <w:t>FALLO SECK</w:t>
            </w:r>
          </w:p>
        </w:tc>
      </w:tr>
      <w:tr>
        <w:tc>
          <w:tcPr>
            <w:tcW w:type="dxa" w:w="3551"/>
            <w:shd w:fill="F8FAFC"/>
          </w:tcPr>
          <w:p>
            <w:r>
              <w:rPr>
                <w:b w:val="0"/>
                <w:i w:val="0"/>
                <w:color w:val="64748B"/>
                <w:sz w:val="14"/>
              </w:rPr>
              <w:t>TÉLÉPHONE CM</w:t>
              <w:br/>
            </w:r>
            <w:r>
              <w:rPr>
                <w:b/>
                <w:i w:val="0"/>
                <w:sz w:val="18"/>
              </w:rPr>
              <w:t>78 142 57 82</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(102)</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2026-05-20T17:45:50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Ce ménage de 1 personne(s) a consommé .75 litre d'huiles qui semble incohérent pour une consommation de 7 jours, prière de vérifier l'ensemble des quantités consommées des produits huiles et graisses auprès du ménage en regardant les unités-tailles ou confirmer.</w:t>
            </w:r>
          </w:p>
        </w:tc>
      </w:tr>
      <w:tr>
        <w:tc>
          <w:tcPr>
            <w:tcW w:type="dxa" w:w="1134"/>
          </w:tcPr>
          <w:p>
            <w:r>
              <w:rPr>
                <w:b/>
                <w:i w:val="0"/>
                <w:color w:val="DC2626"/>
                <w:sz w:val="16"/>
              </w:rPr>
              <w:t>Haute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Incohérence!! Le prix d'achat de Abreuvoir / Mangeoire ne doit pas être égal 0 même si le ménage l'a reçu en cadeau prière de leurs aider à faire une estimation.</w:t>
            </w:r>
          </w:p>
        </w:tc>
      </w:tr>
      <w:tr>
        <w:tc>
          <w:tcPr>
            <w:tcW w:type="dxa" w:w="1134"/>
          </w:tcPr>
          <w:p>
            <w:r>
              <w:rPr>
                <w:b/>
                <w:i w:val="0"/>
                <w:color w:val="DC2626"/>
                <w:sz w:val="16"/>
              </w:rPr>
              <w:t>Haute</w:t>
            </w:r>
          </w:p>
        </w:tc>
        <w:tc>
          <w:tcPr>
            <w:tcW w:type="dxa" w:w="1361"/>
          </w:tcPr>
          <w:p>
            <w:r>
              <w:rPr>
                <w:b/>
                <w:i w:val="0"/>
                <w:sz w:val="16"/>
              </w:rPr>
              <w:t>S19</w:t>
              <w:br/>
            </w:r>
            <w:r>
              <w:rPr>
                <w:b w:val="0"/>
                <w:i w:val="0"/>
                <w:color w:val="64748B"/>
                <w:sz w:val="14"/>
              </w:rPr>
              <w:t>Entreprises non agricoles</w:t>
            </w:r>
          </w:p>
        </w:tc>
        <w:tc>
          <w:tcPr>
            <w:tcW w:type="dxa" w:w="1361"/>
          </w:tcPr>
          <w:p>
            <w:r>
              <w:rPr>
                <w:b w:val="0"/>
                <w:i w:val="0"/>
                <w:color w:val="64748B"/>
                <w:sz w:val="16"/>
              </w:rPr>
              <w:t>GT-CQ</w:t>
            </w:r>
          </w:p>
        </w:tc>
        <w:tc>
          <w:tcPr>
            <w:tcW w:type="dxa" w:w="5839"/>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 questionnaire semble ne pas être complètement fini mais le questionnaire est en statut complet, prière de compléter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FALLO SECK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FALLO SECK (4950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FALLO SECK (7000 Fcfa) de la fête de Noël 2025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FALLO SECK (8000 Fcfa) de la fête de Pâques 2026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S10</w:t>
              <w:br/>
            </w:r>
            <w:r>
              <w:rPr>
                <w:b w:val="0"/>
                <w:i w:val="0"/>
                <w:color w:val="64748B"/>
                <w:sz w:val="14"/>
              </w:rPr>
              <w:t>Logement</w:t>
            </w:r>
          </w:p>
        </w:tc>
        <w:tc>
          <w:tcPr>
            <w:tcW w:type="dxa" w:w="1361"/>
          </w:tcPr>
          <w:p>
            <w:r>
              <w:rPr>
                <w:b w:val="0"/>
                <w:i w:val="0"/>
                <w:color w:val="64748B"/>
                <w:sz w:val="16"/>
              </w:rPr>
              <w:t>GT-CQ</w:t>
            </w:r>
          </w:p>
        </w:tc>
        <w:tc>
          <w:tcPr>
            <w:tcW w:type="dxa" w:w="5839"/>
          </w:tcPr>
          <w:p>
            <w:r>
              <w:rPr>
                <w:b w:val="0"/>
                <w:i w:val="0"/>
                <w:sz w:val="17"/>
              </w:rPr>
              <w:t>Le montant dépensé de L'entreprise VENTE DE PRODUIT alimentaire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LOUGA Rural ont généralement comme principal matériau de construction le/la Ciment/Béton/Pierres de taille, mais celui du ménage de FALLO SECK (Paille, Banco, motte de terre)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LOUGA Rural ont généralement comme principal matériau de revêtement du sol du logement le/la Ciment/Béton, mais celui du ménage de FALLO SECK (Carreaux/Marbre)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L'enquêteur prière de fournir d'effort pour avoir le niveau d'étude et l'âge de celui qui a envoyé/donné de l'argent dans la section 13a (Transfert reçu).</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L'âge de celui qui a envoyé/donné de l'argent dans la section 13a (Transfert reçu) semble  élévé, prière de corriger ou confirmer ave le QG.</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Episode de forte chaleur/canicules, prière de renseignés toutes les questions liées à Episode de forte chaleur/canicules.</w:t>
            </w:r>
          </w:p>
        </w:tc>
      </w:tr>
      <w:tr>
        <w:tc>
          <w:tcPr>
            <w:tcW w:type="dxa" w:w="1134"/>
          </w:tcPr>
          <w:p>
            <w:r>
              <w:rPr>
                <w:b/>
                <w:i w:val="0"/>
                <w:color w:val="EA580C"/>
                <w:sz w:val="16"/>
              </w:rPr>
              <w:t>Moyenne</w:t>
            </w:r>
          </w:p>
        </w:tc>
        <w:tc>
          <w:tcPr>
            <w:tcW w:type="dxa" w:w="1361"/>
          </w:tcPr>
          <w:p>
            <w:r>
              <w:rPr>
                <w:b/>
                <w:i w:val="0"/>
                <w:sz w:val="16"/>
              </w:rPr>
              <w:t>S14</w:t>
              <w:br/>
            </w:r>
            <w:r>
              <w:rPr>
                <w:b w:val="0"/>
                <w:i w:val="0"/>
                <w:color w:val="64748B"/>
                <w:sz w:val="14"/>
              </w:rPr>
              <w:t>Chocs</w:t>
            </w:r>
          </w:p>
        </w:tc>
        <w:tc>
          <w:tcPr>
            <w:tcW w:type="dxa" w:w="1361"/>
          </w:tcPr>
          <w:p>
            <w:r>
              <w:rPr>
                <w:b w:val="0"/>
                <w:i w:val="0"/>
                <w:color w:val="64748B"/>
                <w:sz w:val="16"/>
              </w:rPr>
              <w:t>GT-CQ</w:t>
            </w:r>
          </w:p>
        </w:tc>
        <w:tc>
          <w:tcPr>
            <w:tcW w:type="dxa" w:w="5839"/>
          </w:tcPr>
          <w:p>
            <w:r>
              <w:rPr>
                <w:b w:val="0"/>
                <w:i w:val="0"/>
                <w:sz w:val="17"/>
              </w:rPr>
              <w:t>Il manque des informations non renseignées de Salinisation du sol, prière de renseignés toutes les questions liées à Salinisation du sol.</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Le ménage de FALLO SECK vit à LOUGA Rural et ne pratique pas de l'agriculture.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Merci de reprendre la section 16A en s'assurant effectivement qu'aucun membre du ménage n'est agriculteur.</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Ne vous adressez pas seulement au répondant pour avoir la réponse de lui au lieu du ménage, dites-lui que la question concerne tous les membres du ménage.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Nombre d'heure (5 heures) que FALLO SECK a consacré à son emploi au cours des 7 derniers jours est trop faible, veuillez revoir s'il vous plait ou confirmer cette information avec QG.</w:t>
            </w:r>
          </w:p>
        </w:tc>
      </w:tr>
      <w:tr>
        <w:tc>
          <w:tcPr>
            <w:tcW w:type="dxa" w:w="1134"/>
          </w:tcPr>
          <w:p>
            <w:r>
              <w:rPr>
                <w:b/>
                <w:i w:val="0"/>
                <w:color w:val="CA8A04"/>
                <w:sz w:val="16"/>
              </w:rPr>
              <w:t>Faible</w:t>
            </w:r>
          </w:p>
        </w:tc>
        <w:tc>
          <w:tcPr>
            <w:tcW w:type="dxa" w:w="1361"/>
          </w:tcPr>
          <w:p>
            <w:r>
              <w:rPr>
                <w:b/>
                <w:i w:val="0"/>
                <w:sz w:val="16"/>
              </w:rPr>
              <w:t>S12</w:t>
              <w:br/>
            </w:r>
            <w:r>
              <w:rPr>
                <w:b w:val="0"/>
                <w:i w:val="0"/>
                <w:color w:val="64748B"/>
                <w:sz w:val="14"/>
              </w:rPr>
              <w:t>Avoirs / biens durables</w:t>
            </w:r>
          </w:p>
        </w:tc>
        <w:tc>
          <w:tcPr>
            <w:tcW w:type="dxa" w:w="1361"/>
          </w:tcPr>
          <w:p>
            <w:r>
              <w:rPr>
                <w:b w:val="0"/>
                <w:i w:val="0"/>
                <w:color w:val="64748B"/>
                <w:sz w:val="16"/>
              </w:rPr>
              <w:t>GT-CQ</w:t>
            </w:r>
          </w:p>
        </w:tc>
        <w:tc>
          <w:tcPr>
            <w:tcW w:type="dxa" w:w="5839"/>
          </w:tcPr>
          <w:p>
            <w:r>
              <w:rPr>
                <w:b w:val="0"/>
                <w:i w:val="0"/>
                <w:sz w:val="17"/>
              </w:rPr>
              <w:t>Avertissement !! L'âge de l'article  Armoires et autres meubles dans ce ménages est très élevé (30), prière de corriger ou confirmer avec le QG.</w:t>
            </w:r>
          </w:p>
        </w:tc>
      </w:tr>
      <w:tr>
        <w:tc>
          <w:tcPr>
            <w:tcW w:type="dxa" w:w="1134"/>
          </w:tcPr>
          <w:p>
            <w:r>
              <w:rPr>
                <w:b/>
                <w:i w:val="0"/>
                <w:color w:val="CA8A04"/>
                <w:sz w:val="16"/>
              </w:rPr>
              <w:t>Faible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Avertissement!! Aucun membre dans le ménage de FALLO SECK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[2026-05-25 00:18:27] </w:t>
      </w:r>
      <w:r>
        <w:rPr>
          <w:b/>
          <w:i w:val="0"/>
          <w:color w:val="1F6FEB"/>
          <w:sz w:val="16"/>
        </w:rPr>
        <w:t xml:space="preserve">EQ10_sup_v2 </w:t>
      </w:r>
      <w:r>
        <w:rPr>
          <w:b w:val="0"/>
          <w:i w:val="0"/>
          <w:color w:val="64748B"/>
          <w:sz w:val="16"/>
        </w:rPr>
        <w:t xml:space="preserve">sur @@RejectedBySupervisor : </w:t>
      </w:r>
      <w:r>
        <w:rPr>
          <w:b w:val="0"/>
          <w:i w:val="0"/>
          <w:sz w:val="17"/>
        </w:rPr>
        <w:t>Revoir la 7A ET 7B</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