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DIEY FALL) , prière de renseigner toutes les questions liées à  DIEY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MOR SECK) , prière de renseigner toutes les questions liées à  MOR SECK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MOR SECK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MOR SECK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MOUSSA SECK) , prière de renseigner toutes les questions liées à  MOUSSA SECK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SECK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SECK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YADA SECK) , prière de renseigner toutes les questions liées à  YADA SECK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YADA SECK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SECK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SECK a declaré que la catégorie socioprofessionnelle de son père est Ouvrier ou employé non qualifié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SECK a declaré que le secteur institutionnel de son père est Entreprise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(18 ans) de ALIOU SECK avec son niveau d'étude (5ème année Primaire)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MAGUETTE SECK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MOR SECK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MOUSSA SECK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YADA SECK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ADAMA SECK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ELHADJI SECK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SECK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ADAMA SECK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ALIOU SECK , prière de renseignés toutes les questions liées à ALIOU SECK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ELHADJI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ELHADJI SECK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FATOU SECK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MAGUETTE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MAGUETTE SECK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MOR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MOR SECK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MOUSSA SECK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YADA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YADA SECK avec le QG ou apporter les corrections nécessaires.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MAGUETTE SECK (7700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MAGUETTE SECK (112000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(3000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(10000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(3000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(3000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(700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(3500 Fcfa) pour Briquet, allume gaz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(3500 Fcfa) au cours de 3 derniers mois de Briquet, allume gaz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(100000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(4000 Fcfa) au cours de 12 derniers mois de Réparation d'appareils électro-ménagers (fer à repasser, frigo, cuisinière, four, réchaud, climatiseur, ventilateur, chauffe-eau,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MAGUETTE SECK (50000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Rural ont généralement comme principal matériau de revêtement du sol du logement le/la Ciment/Béton, mais celui du ménage de MAGUETTE SECK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de vente d'un kg de Arachide est de 88000 FCFA est relativement élevé par rapport aux autres prix de ventes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verifier le montant tiré de la vente (88000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achété à 1500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1000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ADAMA SECK fréquente 2ème année de Primaire mais ne sait pas écrire, prière de vérifier auprès de ADAMA SECK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ELHADJI SECK fréquente 2ème année de Primaire mais ne sait pas écrire, prière de vérifier auprès de ELHADJI SECK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(8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