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sene a declaré que la branche d'activité de son père est Sans emploi alors que le père lui-même declare comme branche Transport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sene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soukeyena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Mauloude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Mauloude Diop ignore son année de naissance mais declare l'âge qu'il avait à son dernier anniverssaireAvertissement!!!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sene ignore son année de naissance mais declare l'âge qu'il avait à son dernier anniverssaireincoherent! Le nombre de personnes declaré dans le ménage en 0.29 est de 14 personnes et la taille du ménage est de 15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Fatou sene frequente actuellement 4ème année de Supérieur mais dit avoir reçu une bourse de 720000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Oumar sene diffère de celui donné par Oumar sene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Oumar sene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Mauloude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Faboye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Faboye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( 50000 FCFA) payée de Fatou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Mauloude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Mauloude Diop , prière de renseignés toutes les questions liées à Mauloude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sene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Mouhamed sene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top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Oumar sene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omar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Pape omar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moussa sene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ada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soukeyena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Oumar sene a eu est paralysé,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Mauloude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Mouhamed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mamadou sene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Dame  sene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Mauloude Diop (3200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Œufs frais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(13800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Oumar sene (100000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Les frais de livres (75000 FCFA) de Fatou sene qui fréquente 4ème année de Supérieur semble élévés (s02q23).</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sene est Etudiant/Elève de la 4.21 mais ibrahima sene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(83.33334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