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EQ12_enq3_v2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L'âge (7) ans du premier mariage de couna mbaye semble incoherent.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rama fall a declaré que la catégorie socioprofessionnelle de sa mère est Cadre moyen/agent de maîtrise alors que la mère elle-même declare comme catégorie socioprofessionnelle Stagière ou Apprenti rénuméré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Abdoulaye Fall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Abdoulaye Fall ignore son année de naissance mais declare l'âge qu'il avait à son dernier anniverssaireAvertissement!!! Abdoulaye Fall a 86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 hadji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madjiguene fall ignore son année de naissance mais declare l'âge qu'il avait à son dernier anniverssaireLa taille du ménage lors de l'enquête principale (9) de ce ménage est inférieur à la taille du denombrement (15),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ndeye fall est un(e) Cadres infirmiers et declare n'avoir pas fait d'école formelle, prière de vérifier cette incohérence auprès de l'enquté pour corriger.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vérifier cette information auprès de l'enquêté et de corriger si nécessaire.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rama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Abdoulaye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El hadji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El hadji ndiaye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El hadji ndiaye est trop jeune (4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El hadji ndiaye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madjiguene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madjiguene fall est trop jeune (6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madjiguene fall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 hadji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couna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couna mbaye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madjiguene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 rama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ndeye fall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rama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wara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couna mbaye ait exercé un emploi au cours des 12 derniers mois car il evolue ou a evolué dans Services.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(87.5 Fcfa) de Pain moderne en miche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fall (1500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fall (3000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fall (1500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fall (4700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fall (5000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fall (2500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fall (15000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fall (60000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 Fcfa) pour Chaussures hommes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Abdoulaye fall (20000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SAINT-LOUIS Urbain ont généralement comme principal matériau du toit le/la Dalle en ciment, mais celui du ménage de Abdoulaye fall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couna mbaye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fall a 32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(7 litre) du produit Huile de palme raffinée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