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djibril gueye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gueye ignore son année de naissance mais declare l'âge qu'il avait à son dernier anniverssaireLa taille du ménage lors de l'enquête principale (9) de ce ménage est inférieur à la taille du denombrement (10),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DJIBRIL GUEYE (Tôles)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malick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Amy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Rokhaya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Rokhaya gueye , prière de renseignés toutes les questions liées à Rokhaya gueye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bintou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djibril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modou gueye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malick gueye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Amy sarr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Amy sarr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revenu de Amy sarr est de 30000  Fcfa par TRIMESTRE est relativement faible.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Amy sarr est de 0, il ne doit pas être égal à 0.</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revenu de Amy sarr.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Mangue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DJIBRIL GUEYE (3000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DJIBRIL GUEYE (3000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glace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1 parcelle selon l'exploitant est de 8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1 parcelle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principale source d'eau de la parcelle 1 parcelle est quand l'eau du fleuve monte lors des pluie après la remonte l'eau au bord du fleuve ce fait la culture de patate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1 parcelle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375 FCFA par Kilogramme qui semble faible, prière de vérifier  le montant d'achat (15000 FCFA pour 40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Urée est de 375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(15000 FCFA pour 40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djibril gueye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gueye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aida gueye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bintou gueye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(5.25 litre) du produit Huile d'arachide brute "Segal"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