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ALASSANE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ALIOU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SOW ignore son année de naissance mais declare l'âge qu'il avait à son dernier anniverssaireIncoherence! MAIMOUNA SOW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SAMBA SOW ignore son année de naissance mais declare l'âge qu'il avait à son dernier anniverssaireIncoherence! SAMBA SOW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Charrue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ALASSANE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ALIOU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ALIOU SOW est trop jeune (10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ALIOU SOW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MAIMOUNA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SAMBA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SAMBA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ALASSANE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GORA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HOULEYE DEMBA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SAMBA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GORA SOW (9000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CHAMP SEINO est de 9999 Mètre Carré (m^2),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CHAMP SEINO est de 98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(9999 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CHAMP SEINO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