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72-38-57-92</w:t>
      </w:r>
    </w:p>
    <w:p>
      <w:r>
        <w:rPr>
          <w:b w:val="0"/>
          <w:i w:val="0"/>
          <w:color w:val="64748B"/>
          <w:sz w:val="18"/>
        </w:rPr>
        <w:t>Enquêteur : EQ15_sup_v2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72-38-57-92</w:t>
            </w:r>
          </w:p>
        </w:tc>
        <w:tc>
          <w:tcPr>
            <w:tcW w:type="dxa" w:w="3551"/>
            <w:shd w:fill="F8FAFC"/>
          </w:tcPr>
          <w:p>
            <w:r>
              <w:rPr>
                <w:b w:val="0"/>
                <w:i w:val="0"/>
                <w:color w:val="64748B"/>
                <w:sz w:val="14"/>
              </w:rPr>
              <w:t>CHEF DE MÉNAGE</w:t>
              <w:br/>
            </w:r>
            <w:r>
              <w:rPr>
                <w:b/>
                <w:i w:val="0"/>
                <w:sz w:val="18"/>
              </w:rPr>
              <w:t>AMADOU TIDIANE</w:t>
            </w:r>
          </w:p>
        </w:tc>
      </w:tr>
      <w:tr>
        <w:tc>
          <w:tcPr>
            <w:tcW w:type="dxa" w:w="3551"/>
            <w:shd w:fill="F8FAFC"/>
          </w:tcPr>
          <w:p>
            <w:r>
              <w:rPr>
                <w:b w:val="0"/>
                <w:i w:val="0"/>
                <w:color w:val="64748B"/>
                <w:sz w:val="14"/>
              </w:rPr>
              <w:t>TÉLÉPHONE CM</w:t>
              <w:br/>
            </w:r>
            <w:r>
              <w:rPr>
                <w:b/>
                <w:i w:val="0"/>
                <w:sz w:val="18"/>
              </w:rPr>
              <w:t>77 351 21 61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EQ15_sup_v2  (151)</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2026-05-19T22:01:54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La mère de OUSMANE BA est trop jeune ou vielle pour avoir OUSMANE BA selon l'écart d'âge (10 ans) entre lui et sa mère, prière de revoir l'âge de OUSMANE BA ou de sa mère.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MARIETA BA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DIMO BA ignore son année de naissance mais declare l'âge qu'il avait à son dernier anniverssaireIncoherence! DIMO BA a declaré que le secteur institutionnel de son père est Entreprise publique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BA ignore son année de naissance mais declare l'âge qu'il avait à son dernier anniverssaireIncoherence! KHADY BA a declaré que le secteur institutionnel de son père est Entreprise publique alors que le père lui-même declare comme secteur institutionnel Etat/Collectivités locales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NENE BA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OMAR BA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THIADJI DIA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THIADJI DIA ignore son année de naissance mais declare l'âge qu'il avait à son dernier anniverssaireAvertissement!!! THIADJI DIA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WOURY BA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WOURY BA ignore son année de naissance mais declare l'âge qu'il avait à son dernier anniverssaireAvertissement!!! WOURY BA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BASIROU BA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MAMADOU BA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OUSMANE BA a  fréquenté l'école est 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THIADJI DIA a eu un problème de santé au cours des 12 derniers mois qui a entrainé au moins une fois une hospitalisation (3.22=Oui) mais la depense liée à ce problème de santé est nulle 0 ou ne sait pas dans la question (s03q27).</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Incohérence détectée ! Il semble peu probable que OUSMANE BA occupe un emploi pour l'ETAT/collectivités locales ou dans une entreprise publique/parapublique tout en travaillant moins de  6h par jour.</w:t>
            </w:r>
          </w:p>
        </w:tc>
      </w:tr>
      <w:tr>
        <w:tc>
          <w:tcPr>
            <w:tcW w:type="dxa" w:w="1134"/>
          </w:tcPr>
          <w:p>
            <w:r>
              <w:rPr>
                <w:b/>
                <w:i w:val="0"/>
                <w:color w:val="DC2626"/>
                <w:sz w:val="16"/>
              </w:rPr>
              <w:t>Haute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Incoherence! OUSMANE BA a comme secteur institutionel Etat/Collectivité locale ou Entreprise Publique/Parapublique et dit n'avoir pas un bulletin de salaire, prière de corriger cette incoherence.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Dans le cas contraire rassurez vous que c'est bien son fils/fille biologique.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DIMO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DIMO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KHADY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KHADY BA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NENE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NENE BA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OMAR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OMAR BA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THIADJI DIA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WOURY BA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OUMOUKAIRY BA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OUMOUKAIRY BA qui fréquente 3ème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TIDIANE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BASIROU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BASIROU BA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DIMO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DIMO BA n'a pas été à l'école entre 2024/2025 est ELLE VIENT D'ENTRE A LECOLE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MAMADOU BA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MARIETA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OUSMANE BA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THIADJI DIA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WOURY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Attention ! La dépense totale de frais de consultation dans un service de santé ou un guérisseur au cours des 3 derniers mois sans hospitalisation (47000 Fcfa) de OUMOUKAIRY BA est relativement élevé.</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montant(100000 FCFA) des dépenses liées à l'accouchement de MARIETA BA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montant(11000 FCFA) des dépenses pour chaque visite prénatale de THIADJI DIA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WOURY BA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corriger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BASIROU BA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MAMADOU BA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de coherence! Si c'est le privé ou l'Etat/programme qui finance l'assurance maladie alors le bénéficiaire a droit à une prise en charge particulière.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Attention! %rostertitle% a pour employeur %s04q37%. il est moins probable qu'il n'ai pas de bulletin de salaire. Veuillez vérifier.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TIDIANE (98000 Fcfa) de la fête de Baptêmes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(3000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TIDIANE (3000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BUCERON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(15000 Fcfa) au cours de 30 derniers jours de Bois de chauffe ramassé/coupé (estimer la valeur)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(500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(2000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(400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(8200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TIDIANE (2700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MARIETA BA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MARIETA BA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THIADJI DIA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WOURY BA a 41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DIMO BA est Etudiant/Elève de la 4.21 mais DIMO BA n'a pas frequenté l'école en 2024-2025, prière de corriger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BASIROU BA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THIADJI DIA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(900 Fcfa) de Thé (Ataya) (unité: Paquet) de taille Grand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10:16:00] </w:t>
      </w:r>
      <w:r>
        <w:rPr>
          <w:b/>
          <w:i w:val="0"/>
          <w:color w:val="1F6FEB"/>
          <w:sz w:val="16"/>
        </w:rPr>
        <w:t xml:space="preserve">EQ15_enq1_v2 </w:t>
      </w:r>
      <w:r>
        <w:rPr>
          <w:b w:val="0"/>
          <w:i w:val="0"/>
          <w:color w:val="64748B"/>
          <w:sz w:val="16"/>
        </w:rPr>
        <w:t xml:space="preserve">sur s05q01 : </w:t>
      </w:r>
      <w:r>
        <w:rPr>
          <w:b w:val="0"/>
          <w:i w:val="0"/>
          <w:sz w:val="17"/>
        </w:rPr>
        <w:t>2</w:t>
      </w:r>
    </w:p>
    <w:p>
      <w:pPr>
        <w:pStyle w:val="ListBullet"/>
      </w:pPr>
      <w:r>
        <w:rPr>
          <w:b w:val="0"/>
          <w:i w:val="0"/>
          <w:color w:val="64748B"/>
          <w:sz w:val="16"/>
        </w:rPr>
        <w:t xml:space="preserve">[2026-05-20 11:08:12] </w:t>
      </w:r>
      <w:r>
        <w:rPr>
          <w:b/>
          <w:i w:val="0"/>
          <w:color w:val="1F6FEB"/>
          <w:sz w:val="16"/>
        </w:rPr>
        <w:t xml:space="preserve">EQ15_sup_v2 </w:t>
      </w:r>
      <w:r>
        <w:rPr>
          <w:b w:val="0"/>
          <w:i w:val="0"/>
          <w:color w:val="64748B"/>
          <w:sz w:val="16"/>
        </w:rPr>
        <w:t xml:space="preserve">sur s01q47 : </w:t>
      </w:r>
      <w:r>
        <w:rPr>
          <w:b w:val="0"/>
          <w:i w:val="0"/>
          <w:sz w:val="17"/>
        </w:rPr>
        <w:t>Tu as oublié de cocher les autres</w:t>
      </w:r>
    </w:p>
    <w:p>
      <w:pPr>
        <w:pStyle w:val="ListBullet"/>
      </w:pPr>
      <w:r>
        <w:rPr>
          <w:b w:val="0"/>
          <w:i w:val="0"/>
          <w:color w:val="64748B"/>
          <w:sz w:val="16"/>
        </w:rPr>
        <w:t xml:space="preserve">[2026-05-20 20:38:38] </w:t>
      </w:r>
      <w:r>
        <w:rPr>
          <w:b/>
          <w:i w:val="0"/>
          <w:color w:val="1F6FEB"/>
          <w:sz w:val="16"/>
        </w:rPr>
        <w:t xml:space="preserve">EQ15_sup_v2 </w:t>
      </w:r>
      <w:r>
        <w:rPr>
          <w:b w:val="0"/>
          <w:i w:val="0"/>
          <w:color w:val="64748B"/>
          <w:sz w:val="16"/>
        </w:rPr>
        <w:t xml:space="preserve">sur s03q53 : </w:t>
      </w:r>
      <w:r>
        <w:rPr>
          <w:b w:val="0"/>
          <w:i w:val="0"/>
          <w:sz w:val="17"/>
        </w:rPr>
        <w:t>On divise par le nombre de visite</w:t>
      </w:r>
    </w:p>
    <w:p>
      <w:pPr>
        <w:pStyle w:val="ListBullet"/>
      </w:pPr>
      <w:r>
        <w:rPr>
          <w:b w:val="0"/>
          <w:i w:val="0"/>
          <w:color w:val="64748B"/>
          <w:sz w:val="16"/>
        </w:rPr>
        <w:t xml:space="preserve">[2026-05-20 21:01:56] </w:t>
      </w:r>
      <w:r>
        <w:rPr>
          <w:b/>
          <w:i w:val="0"/>
          <w:color w:val="1F6FEB"/>
          <w:sz w:val="16"/>
        </w:rPr>
        <w:t xml:space="preserve">EQ15_sup_v2 </w:t>
      </w:r>
      <w:r>
        <w:rPr>
          <w:b w:val="0"/>
          <w:i w:val="0"/>
          <w:color w:val="64748B"/>
          <w:sz w:val="16"/>
        </w:rPr>
        <w:t xml:space="preserve">sur s03q53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