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EQ2_sup_v2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Mandjibou Leye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Mandjibou Leye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Mandjibou Leye a declaré que le secteur institutionnel de sa mère est Entreprise publique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(5)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Mandjibou Leye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Mandjibou Leye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( 1200000 FCFA) de Mandjibou Leye qui fréquente 4ème année de Primaire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(500000 FCFA) pour l'année scolaire de Mandjibou Leye qui fréquente 4ème année de Primaire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Mbene ba a eu est nerf xiatique,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Mbene ba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Maissa leye (12000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Mbene ba (4700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(350 Fcfa) de Viande de poulet entier en Pièce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(600 Fcfa) de Choux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Manioc en tubercules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(800 Fcfa) de Aubergine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Maissa Serigne Thipy Ben Moussa Leye avec une taille de 3 personnes a consommé 4 Kg en taille unique de Oignon frais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Maissa Serigne Thipy Ben Moussa Leye (12500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Maissa Serigne Thipy Ben Moussa Leye (40000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(150 Fcfa) pour Transport urbain en bus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lingere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(30000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femme de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(150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(2000 Fcfa) au cours de 30 derniers jours de Frais de parking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(4000 Fcfa) au cours de 30 derniers jours de Lavage de véhicules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(4500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(50000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(2400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(1000 Fcfa) au cours de 6 derniers mois de Cirage ordinaire en pâte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(13000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(25000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(30000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(35000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(55000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(9000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(25000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(28000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Salon  (Fauteuils et table basse) a été achété à 1150000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Salon  (Fauteuils et table basse) a été revendu à 800000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Les frais de livres (100000 FCFA) de Mandjibou Leye qui fréquente 4ème année de Primaire semble élévés (s02q23).</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