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SOW a declaré que le secteur institutionnel de son père est Ménage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MAÏMOUNA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MAÏMOUNA SOW a declaré que le secteur institutionnel de son père est Ménage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OUSMANE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KADIATOU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FATOU SOW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DJIBY SOW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(4000 Fcfa) dépensé ou reçu en cadeau pour les cartes prépayées, les transferts de crédit et les abonnements de  DJIBY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catégories socioprofessionnelles du père biologique de  FATOU SOW  ne sont pas coherentes, prière de corriger.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catégories socioprofessionnelles du père biologique de  MAÏMOUNA SOW  ne sont pas coherentes, prière de corriger.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MAÏMOUNA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catégories socioprofessionnelles du père biologique de  OUSMANE SOW  ne sont pas coherentes, prière de corriger.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OUSMANE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KADIATOU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MAÏMOUNA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MAÏMOUNA SOW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MAÏMOUNA SOW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KADIATOU DIALLO a eu est Ndokhoume city,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Pomme de terre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SOW (3500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DJIBY SOW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OUSMANE SOW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