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85-74-86-78</w:t>
      </w:r>
    </w:p>
    <w:p>
      <w:r>
        <w:rPr>
          <w:b w:val="0"/>
          <w:i w:val="0"/>
          <w:color w:val="64748B"/>
          <w:sz w:val="18"/>
        </w:rPr>
        <w:t>Enquêteur : EQ22_enq3_v2  ·  Équipe : EQ22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124101000012</w:t>
            </w:r>
          </w:p>
        </w:tc>
        <w:tc>
          <w:tcPr>
            <w:tcW w:type="dxa" w:w="3551"/>
            <w:shd w:fill="F8FAFC"/>
          </w:tcPr>
          <w:p>
            <w:r>
              <w:rPr>
                <w:b w:val="0"/>
                <w:i w:val="0"/>
                <w:color w:val="64748B"/>
                <w:sz w:val="14"/>
              </w:rPr>
              <w:t>MÉNAGE</w:t>
              <w:br/>
            </w:r>
            <w:r>
              <w:rPr>
                <w:b/>
                <w:i w:val="0"/>
                <w:color w:val="1F6FEB"/>
                <w:sz w:val="18"/>
              </w:rPr>
              <w:t>85-74-86-78</w:t>
            </w:r>
          </w:p>
        </w:tc>
        <w:tc>
          <w:tcPr>
            <w:tcW w:type="dxa" w:w="3551"/>
            <w:shd w:fill="F8FAFC"/>
          </w:tcPr>
          <w:p>
            <w:r>
              <w:rPr>
                <w:b w:val="0"/>
                <w:i w:val="0"/>
                <w:color w:val="64748B"/>
                <w:sz w:val="14"/>
              </w:rPr>
              <w:t>CHEF DE MÉNAGE</w:t>
              <w:br/>
            </w:r>
            <w:r>
              <w:rPr>
                <w:b/>
                <w:i w:val="0"/>
                <w:sz w:val="18"/>
              </w:rPr>
              <w:t>BABACAR KA</w:t>
            </w:r>
          </w:p>
        </w:tc>
      </w:tr>
      <w:tr>
        <w:tc>
          <w:tcPr>
            <w:tcW w:type="dxa" w:w="3551"/>
            <w:shd w:fill="F8FAFC"/>
          </w:tcPr>
          <w:p>
            <w:r>
              <w:rPr>
                <w:b w:val="0"/>
                <w:i w:val="0"/>
                <w:color w:val="64748B"/>
                <w:sz w:val="14"/>
              </w:rPr>
              <w:t>TÉLÉPHONE CM</w:t>
              <w:br/>
            </w:r>
            <w:r>
              <w:rPr>
                <w:b/>
                <w:i w:val="0"/>
                <w:sz w:val="18"/>
              </w:rPr>
              <w:t>77 430 36 34</w:t>
            </w:r>
          </w:p>
        </w:tc>
        <w:tc>
          <w:tcPr>
            <w:tcW w:type="dxa" w:w="3551"/>
            <w:shd w:fill="F8FAFC"/>
          </w:tcPr>
          <w:p>
            <w:r>
              <w:rPr>
                <w:b w:val="0"/>
                <w:i w:val="0"/>
                <w:color w:val="64748B"/>
                <w:sz w:val="14"/>
              </w:rPr>
              <w:t>LOCALISATION</w:t>
              <w:br/>
            </w:r>
            <w:r>
              <w:rPr>
                <w:b/>
                <w:i w:val="0"/>
                <w:sz w:val="18"/>
              </w:rPr>
              <w:t>taiba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EQ22_enq3_v2  (223)</w:t>
            </w:r>
          </w:p>
        </w:tc>
        <w:tc>
          <w:tcPr>
            <w:tcW w:type="dxa" w:w="3551"/>
            <w:shd w:fill="F8FAFC"/>
          </w:tcPr>
          <w:p>
            <w:r>
              <w:rPr>
                <w:b w:val="0"/>
                <w:i w:val="0"/>
                <w:color w:val="64748B"/>
                <w:sz w:val="14"/>
              </w:rPr>
              <w:t>SUPERVISEUR</w:t>
              <w:br/>
            </w:r>
            <w:r>
              <w:rPr>
                <w:b/>
                <w:i w:val="0"/>
                <w:sz w:val="18"/>
              </w:rPr>
              <w:t>22</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(119)</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BABACAR KA) , prière de renseigner toutes les questions liées à  BABACAR KA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BASSIROU KA) , prière de renseigner toutes les questions liées à  BASSIROU KA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khady KA) , prière de renseigner toutes les questions liées à  khady KA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omar KA) , prière de renseigner toutes les questions liées à  omar KA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(4 question(s) de  ALIOUNE KA) , prière de renseigner toutes les questions liées à  ALIOUNE KA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ASSANE KA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MAME  Anthia KA a declaré que le secteur institutionnel de son père est Entreprise associative alors que le père lui-même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maty KA a declaré que le secteur institutionnel de son père est Entreprise associative alors que le père lui-même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(19 ans) de omar KA ou l'année à laquelle omar KA a fréquenté l'école pour la dernière fois (.) le dernier diplome de omar KA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MOUHAMED KA n'a pas fréquenté l'école au cours de l'année scolaire 2024/2025 mais a déclaré 2025 comme dernière année à laquelle il/elle a fréquenté l'école.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corriger cette incohérence.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toutes les informations du ménage dans la section 0 avant d'entamer les autres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les contacts dans les questions de 0.14 ou 0.16 ou 0.18.</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MAME  Anthia KA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maty KA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omar KA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(5000 FCFA) pour l'année scolaire de omar KA qui fréquente 2ème année de Secondaire 1 (Moyen) Général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( 7000 FCFA) payée de BASSIROU KA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BASSIROU KA qui fréquente 4ème année de Secondaire 1 (Moyen) Général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ALIOUNE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ALIOUNE KA n'a pas fait des études dans une école formelle est âgée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ASSANE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BABACAR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BABACAR KA n'a pas fait des études dans une école formelle est trop âgée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MAME  Anthia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MAME  Anthia KA n'a pas fait des études dans une école formelle est pas de raison, juste on la pas encore envoye a l'école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MOUHAMED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MOUHAMED KA n'a pas été à l'école entre 2024/2025 est école coranique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régarder les questions 2.13 et 2.33 auprès de l'enquêté.</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MOUSTAPHA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aissatou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aissatou KA n'a pas fait des études dans une école formelle est mariage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aissatou ndao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khady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khady KA n'a pas fait des études dans une école formelle est trop âgée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maodo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Attention ! La dépense totale de frais de consultation dans un service de santé ou un guérisseur au cours des 3 derniers mois sans hospitalisation (202000 Fcfa) de MOUSTAPHA ka est relativement élevé.</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Attention ! La dépense totale de frais de consultation dans un service de santé ou un guérisseur au cours des 3 derniers mois sans hospitalisation (46000 Fcfa) de khady KA est relativement élevé.</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La raison principale que maty KA n'a pas été vacciné est sa mère ne la pas amené,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La  raison principale que aissatou ndao n'a pas cherché du travail au cours des 30 derniers jours est pas de raison valable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Veuillez vous rassurez réellement que la personne n'a pas affecté de crédit immobilier.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ALIOUNE KA (10800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ASSANE KA (3500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BASSIROU KA (1800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aissatou ndao (3100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khady KA (5200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omar KA (1750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(maïs, tournesol, coco, lait de vache, etc.) consommée  par le ménage semble très élevé, prière de corriger ou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Difficile de consommer le Sel en Kg taille unique prière de verifier.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(1 Fcfa) de Aubergine en Tas de taille Moyen  est invraisemblable,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(4333.333 Fcfa) de Riz importé brisé en Kg de taille taille unique semble élevé,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BABACAR KA (600000 Fcfa) de la fête de Tabaski 2025/2026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BABACAR KA (7000 Fcfa) au cours de 7 derniers jours de Transport urbain/rural en moto-taxi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ramassé/coupé (estimer la valeur) est a la forêt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BABACAR KA (1500 Fcfa) au cours de 30 derniers jours de Serviettes hygiéniques, couches jetables pour bébé,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BABACAR KA (3500 Fcfa) au cours de 30 derniers jours de Gaz domestique 3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BABACAR KA (750 Fcfa) au cours de 30 derniers jours de Allumettes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BABACAR KA (1050 Fcfa) au cours de 3 derniers mois de Médicaments achetés en pharmacie sans ordonnance: alcool, pansements, paracétamol, médicaments les affections courantes (paludisme, toux, rhume, diarrhée/disenterie, vers intestinaux,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BABACAR KA (2500 Fcfa) au cours de 3 derniers mois de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dépensé de L'entreprise vente de tissus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envoyé/donné de l'argent dans la section 13a (Transfert reçu).</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de celui qui a envoyé/donné de l'argent dans la section 13a (Transfert reçu) semble  élévé, prière de corriger ou confirmer ave le QG.</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 principal motif du transfert est pour les dépenses du ménage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d'utilisation de la Phosphate dans la parcelle mil est de .a  et semble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d'utilisation de NPK dans la parcelle mil est de .a  et semble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d'utilisation de Super simple dans la parcelle mil est de .a  et semble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d'utilisation de Super triple dans la parcelle mil est de .a  et semble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d'utilisation de DAP ou d'autres engrais chimiques dans la parcelle mil est de .a  et semble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d'utilisation de pesticides dans la parcelle mil est de .a  et semble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d'utilisation de fongicides dans la parcelle mil est de .a  et semble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d'utilisation d'herbicide dans la parcelle mil est de .a  et semble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repondant a declaré avoir utilisé des produits phytosanitaires sur la parcelle mil pendant la campagne mais la quantité de pesticides, fongicides, herbicide et  d'autres physanitaire est nulle (0).</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mil, prière de renseignés toutes les questions liées à mil.</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des intrants, prière de renseignés toutes les questions liées à ces intrants.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la parcelle 1, prière de renseignés toutes les questions liées à 1.</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la parcelle mil, prière de renseignés toutes les questions liées à mil.</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Il manque des informations non renseignées de , prière de renseignés toutes les questions liées à .</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BASSIROU KA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MOUSTAPHA ka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maodo KA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ALIOUNE KA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BABACAR KA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Avertissement!!! BABACAR KA a demandé un crédit auprès d'une institution financière au cours des 12 derniers mois, qui a obtenu un crédit auprès d'une de ces institutions au cours des 12 derniers mois dit n'avoir pas beneficer de crédit immobilier.</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(4 litre) du produit Autres huiles alimentaires n.d.a.</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(150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se débarrasse de ses ordures ménagères avec Brûlées par le ménage en milieu urbain, prière de corriger ou confirmer avec le QG.</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La parcelle a comme nom (1) qui ne semble pas être un bon nom ou contient des lettres, prière de mettre le vrai nom de la parcelle.</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prix de vente (35000 Fcfa) d'un Equins (Chevaux) est trop petit ou élevé.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