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94-25-07-23</w:t>
      </w:r>
    </w:p>
    <w:p>
      <w:r>
        <w:rPr>
          <w:b w:val="0"/>
          <w:i w:val="0"/>
          <w:color w:val="64748B"/>
          <w:sz w:val="18"/>
        </w:rPr>
        <w:t>Enquêteur : EQ23_sup_v2  ·  Équipe : EQ23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1,22101E+11</w:t>
            </w:r>
          </w:p>
        </w:tc>
        <w:tc>
          <w:tcPr>
            <w:tcW w:type="dxa" w:w="3551"/>
            <w:shd w:fill="F8FAFC"/>
          </w:tcPr>
          <w:p>
            <w:r>
              <w:rPr>
                <w:b w:val="0"/>
                <w:i w:val="0"/>
                <w:color w:val="64748B"/>
                <w:sz w:val="14"/>
              </w:rPr>
              <w:t>MÉNAGE</w:t>
              <w:br/>
            </w:r>
            <w:r>
              <w:rPr>
                <w:b/>
                <w:i w:val="0"/>
                <w:color w:val="1F6FEB"/>
                <w:sz w:val="18"/>
              </w:rPr>
              <w:t>94-25-07-23</w:t>
            </w:r>
          </w:p>
        </w:tc>
        <w:tc>
          <w:tcPr>
            <w:tcW w:type="dxa" w:w="3551"/>
            <w:shd w:fill="F8FAFC"/>
          </w:tcPr>
          <w:p>
            <w:r>
              <w:rPr>
                <w:b w:val="0"/>
                <w:i w:val="0"/>
                <w:color w:val="64748B"/>
                <w:sz w:val="14"/>
              </w:rPr>
              <w:t>CHEF DE MÉNAGE</w:t>
              <w:br/>
            </w:r>
            <w:r>
              <w:rPr>
                <w:b/>
                <w:i w:val="0"/>
                <w:sz w:val="18"/>
              </w:rPr>
              <w:t>NAMY DIENG</w:t>
            </w:r>
          </w:p>
        </w:tc>
      </w:tr>
      <w:tr>
        <w:tc>
          <w:tcPr>
            <w:tcW w:type="dxa" w:w="3551"/>
            <w:shd w:fill="F8FAFC"/>
          </w:tcPr>
          <w:p>
            <w:r>
              <w:rPr>
                <w:b w:val="0"/>
                <w:i w:val="0"/>
                <w:color w:val="64748B"/>
                <w:sz w:val="14"/>
              </w:rPr>
              <w:t>TÉLÉPHONE CM</w:t>
              <w:br/>
            </w:r>
            <w:r>
              <w:rPr>
                <w:b/>
                <w:i w:val="0"/>
                <w:sz w:val="18"/>
              </w:rPr>
              <w:t>99 999 99 99</w:t>
            </w:r>
          </w:p>
        </w:tc>
        <w:tc>
          <w:tcPr>
            <w:tcW w:type="dxa" w:w="3551"/>
            <w:shd w:fill="F8FAFC"/>
          </w:tcPr>
          <w:p>
            <w:r>
              <w:rPr>
                <w:b w:val="0"/>
                <w:i w:val="0"/>
                <w:color w:val="64748B"/>
                <w:sz w:val="14"/>
              </w:rPr>
              <w:t>LOCALISATION</w:t>
              <w:br/>
            </w:r>
            <w:r>
              <w:rPr>
                <w:b/>
                <w:i w:val="0"/>
                <w:sz w:val="18"/>
              </w:rPr>
              <w:t>SANTHIABA</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EQ23_sup_v2  (233)</w:t>
            </w:r>
          </w:p>
        </w:tc>
        <w:tc>
          <w:tcPr>
            <w:tcW w:type="dxa" w:w="3551"/>
            <w:shd w:fill="F8FAFC"/>
          </w:tcPr>
          <w:p>
            <w:r>
              <w:rPr>
                <w:b w:val="0"/>
                <w:i w:val="0"/>
                <w:color w:val="64748B"/>
                <w:sz w:val="14"/>
              </w:rPr>
              <w:t>SUPERVISEUR</w:t>
              <w:br/>
            </w:r>
            <w:r>
              <w:rPr>
                <w:b/>
                <w:i w:val="0"/>
                <w:sz w:val="18"/>
              </w:rPr>
              <w:t>23</w:t>
            </w:r>
          </w:p>
        </w:tc>
        <w:tc>
          <w:tcPr>
            <w:tcW w:type="dxa" w:w="3551"/>
            <w:shd w:fill="F8FAFC"/>
          </w:tcPr>
          <w:p>
            <w:r>
              <w:rPr>
                <w:b w:val="0"/>
                <w:i w:val="0"/>
                <w:color w:val="64748B"/>
                <w:sz w:val="14"/>
              </w:rPr>
              <w:t>STATUT</w:t>
              <w:br/>
            </w:r>
            <w:r>
              <w:rPr>
                <w:b/>
                <w:i w:val="0"/>
                <w:sz w:val="18"/>
              </w:rPr>
              <w:t>1  ·  1ʳᵉ visite : 2026-05-21T08:58:24</w:t>
            </w:r>
          </w:p>
        </w:tc>
      </w:tr>
    </w:tbl>
    <w:p/>
    <w:p>
      <w:r>
        <w:rPr>
          <w:b/>
          <w:i w:val="0"/>
          <w:color w:val="1F6FEB"/>
          <w:sz w:val="22"/>
        </w:rPr>
        <w:t>⚠ INCOHÉRENCES À CORRIGER (55)</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Inter-sections</w:t>
            </w:r>
          </w:p>
        </w:tc>
        <w:tc>
          <w:tcPr>
            <w:tcW w:type="dxa" w:w="5839"/>
          </w:tcPr>
          <w:p>
            <w:r>
              <w:rPr>
                <w:b w:val="0"/>
                <w:i w:val="0"/>
                <w:sz w:val="17"/>
              </w:rPr>
              <w:t>[ssaw_aucun_chef_menage] ERREUR : Aucun membre n'est désigné comme chef de ménage. Identifier le membre qui est chef et le marquer dans s01q02.</w:t>
            </w:r>
          </w:p>
        </w:tc>
      </w:tr>
      <w:tr>
        <w:tc>
          <w:tcPr>
            <w:tcW w:type="dxa" w:w="1134"/>
          </w:tcPr>
          <w:p>
            <w:r>
              <w:rPr>
                <w:b/>
                <w:i w:val="0"/>
                <w:color w:val="DC2626"/>
                <w:sz w:val="16"/>
              </w:rPr>
              <w:t>Haute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Incohérence!! L'entreprise vente de detail des produits de consommation dit avoir réçu une somme sur la revente de ces marchandises achetées et revendues en état (s10q46 est differnt de 0) mais n'a depensé aucune somme sur l'achat des marchandises revendues en état (s10q47==0), prière de fournir plus d'effort pour estimer le montant obtenu sur la depense de ces marchandises achetées et revendues en état.</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Incoherent!!! Le nombre de pièces occupés (2) est superieur aux nombres de personnes vivant dans le ménage.</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corriger cette incohérence.</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montant de la dernière facture d'eau est de 250 FCFA Mensuel qui semble incohérent, Prière de vérifier les questions 11.23a et 11.23b auprès du ménage ou confirmer.</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 questionnaire semble ne pas être complètement fini mais le questionnaire est en statut complet, prière de compléter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Il est obligatoire de prendre les coordonnées Gps avant d'administrer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prendre les coordonnées GPS.</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Nalla dieng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Veuillez revoir la section santé de ce ménage.</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(7 jours) que Nalla dieng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confirmer cette information.</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l'ensemble du ménage de NALLA DIENG (11900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Au moins une des informations prises au niveau des repas pris à l'extérieur pour l'ensemble du ménage (7a1) et celui pris par les membres individuellement sont identiques (7a2), prière de regarder toutes les informations prises au niveau de 7a1 si vous n'avez pas recondu une information d'un membre au niveau de 7a2.</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7a1 ne doit pas être renseignée pour ce ménage de 1 personne, merci de reconduire ces informations au niveau de la section 7a2 qui le concerne.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Nalla dieng (12250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prix d'achat unitaire (7000 Fcfa) de Viande de mouton en Kg de taille taille unique prière de regarder les reponses prises dans les questions s07bq07a s07bq07b s07bq07c s07bq08 pour mieux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NALLA DIENG (1000 Fcfa) au cours de 7 derniers jours de Transport urbain/rural par traction animale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NALLA DIENG (600 Fcfa) au cours de 7 derniers jours de Transport urbain en bus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NALLA DIENG (900 Fcfa) au cours de 7 derniers jours de Transport urbain/rural en moto-taxi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Savon de ménage, lessive en poudre, détergents (eau de javel,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il donne 1000f unique a quelqu’une pour le faire la linge gratuitement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NALLA DIENG (1500 Fcfa) au cours de 30 derniers jours de Gaz domestique 3 kilogrammes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NALLA DIENG (6000 Fcfa) au cours de 6 derniers mois de Ampoules électriques pour le logement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Main-d'oeuvre pour la construction et les grosses réparation de logement (maçonnerie, toiture et charpente, électricité, plomberie, menuiserie, peinture et revêtement du sol), etc est dans le fief du maçon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NALLA DIENG (15000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NALLA DIENG (100000 Fcfa) au cours de 12 derniers mois de Matériaux de maçonnerie pour la construction ou les grosses réparations de logement: ciment, briques, fer à béton, sable, gravier, parpaings,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NALLA DIENG (4000 Fcfa) au cours de 12 derniers mois de Lit, matelas, armoire et autres meubles de chambre à coucher est relativement élevé.</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montant (5000 FCFA) du loyer mensuel payé pour un logement comme le votre (Maison Basse) dans ce village/quartier est trop faible, Veuillez s'il vous plaît corriger cette information.</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Prière de vérifier ou confirmer avec l'enquêté et mettre les bonnes valeurs après verification, s'il le faut.</w:t>
            </w:r>
          </w:p>
        </w:tc>
      </w:tr>
      <w:tr>
        <w:tc>
          <w:tcPr>
            <w:tcW w:type="dxa" w:w="1134"/>
          </w:tcPr>
          <w:p>
            <w:r>
              <w:rPr>
                <w:b/>
                <w:i w:val="0"/>
                <w:color w:val="CA8A04"/>
                <w:sz w:val="16"/>
              </w:rPr>
              <w:t>Faible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Avertissement!!! Le ménage de NALLA DIENG vit en milieu urbain et aucun membre dans son ménage n'a fait ou fait-elle des études actuellement dans une école formelle, prière de reprendre la section éducation de ce ménage en se rassurant auprès de l'enquêté.</w:t>
            </w:r>
          </w:p>
        </w:tc>
      </w:tr>
      <w:tr>
        <w:tc>
          <w:tcPr>
            <w:tcW w:type="dxa" w:w="1134"/>
          </w:tcPr>
          <w:p>
            <w:r>
              <w:rPr>
                <w:b/>
                <w:i w:val="0"/>
                <w:color w:val="CA8A04"/>
                <w:sz w:val="16"/>
              </w:rPr>
              <w:t>Faible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Avertissement!!! Selon vos informations, aucun membre de ce ménage n'a eu de problème de santé au cours des 12 derniers mois.</w:t>
            </w:r>
          </w:p>
        </w:tc>
      </w:tr>
      <w:tr>
        <w:tc>
          <w:tcPr>
            <w:tcW w:type="dxa" w:w="1134"/>
          </w:tcPr>
          <w:p>
            <w:r>
              <w:rPr>
                <w:b/>
                <w:i w:val="0"/>
                <w:color w:val="CA8A04"/>
                <w:sz w:val="16"/>
              </w:rPr>
              <w:t>Faible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Avertissement!!! Le prix d'achat (6000) de l'article  Bonbonne de gaz est inférieur aux prix de revente (8000)  avec l'âge du bien atteignant 20 ans.</w:t>
            </w:r>
          </w:p>
        </w:tc>
      </w:tr>
    </w:tbl>
    <w:p/>
    <w:p>
      <w:r>
        <w:rPr>
          <w:b/>
          <w:i w:val="0"/>
          <w:color w:val="1F6FEB"/>
          <w:sz w:val="22"/>
        </w:rPr>
        <w:t>💬 COMMENTAIRES SUPERVISEUR / ENQUÊTEUR (1)</w:t>
      </w:r>
    </w:p>
    <w:p>
      <w:pPr>
        <w:pStyle w:val="ListBullet"/>
      </w:pPr>
      <w:r>
        <w:rPr>
          <w:b w:val="0"/>
          <w:i w:val="0"/>
          <w:color w:val="64748B"/>
          <w:sz w:val="16"/>
        </w:rPr>
        <w:t xml:space="preserve">[2026-05-24 11:58:22] </w:t>
      </w:r>
      <w:r>
        <w:rPr>
          <w:b/>
          <w:i w:val="0"/>
          <w:color w:val="1F6FEB"/>
          <w:sz w:val="16"/>
        </w:rPr>
        <w:t xml:space="preserve">EQ23_sup_v2 </w:t>
      </w:r>
      <w:r>
        <w:rPr>
          <w:b w:val="0"/>
          <w:i w:val="0"/>
          <w:color w:val="64748B"/>
          <w:sz w:val="16"/>
        </w:rPr>
        <w:t xml:space="preserve">sur @@ApprovedBySupervisor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